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9518" w14:textId="3BF93DDD" w:rsidR="00A9091B" w:rsidRDefault="0083639E" w:rsidP="0083639E">
      <w:pPr>
        <w:pStyle w:val="Titre1"/>
      </w:pPr>
      <w:r>
        <w:t>Appendix</w:t>
      </w:r>
    </w:p>
    <w:p w14:paraId="06929807" w14:textId="74B3BF83" w:rsidR="00DB17A3" w:rsidRDefault="00DB17A3" w:rsidP="00DB17A3">
      <w:pPr>
        <w:pStyle w:val="Titre3"/>
      </w:pPr>
      <w:r>
        <w:t>Mod</w:t>
      </w:r>
      <w:r w:rsidR="009B75FC">
        <w:t>el</w:t>
      </w:r>
      <w:r>
        <w:t xml:space="preserve"> parameters</w:t>
      </w:r>
    </w:p>
    <w:p w14:paraId="40DEEF07" w14:textId="4058C571" w:rsidR="00DB17A3" w:rsidRDefault="00DB17A3" w:rsidP="00DB17A3">
      <w:pPr>
        <w:spacing w:line="480" w:lineRule="auto"/>
        <w:rPr>
          <w:rFonts w:ascii="Arial" w:eastAsia="Arial" w:hAnsi="Arial" w:cs="Arial"/>
        </w:rPr>
      </w:pPr>
      <w:r>
        <w:rPr>
          <w:rFonts w:ascii="Arial" w:eastAsia="Arial" w:hAnsi="Arial" w:cs="Arial"/>
        </w:rPr>
        <w:t xml:space="preserve">Model parameters for the disease transition and diagnostic parts of the model and their sources are documented in Table 1. Parameters for sensitivity and specificity of the diagnostic tests and their sources were derived from prior publications </w:t>
      </w:r>
      <w:r>
        <w:rPr>
          <w:rFonts w:ascii="Arial" w:eastAsia="Arial" w:hAnsi="Arial" w:cs="Arial"/>
        </w:rPr>
        <w:fldChar w:fldCharType="begin">
          <w:fldData xml:space="preserve">PEVuZE5vdGU+PENpdGU+PEF1dGhvcj5QYWxtcXZpc3Q8L0F1dGhvcj48WWVhcj4yMDE5PC9ZZWFy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=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PEVuZE5vdGU+PENpdGU+PEF1dGhvcj5QYWxtcXZpc3Q8L0F1dGhvcj48WWVhcj4yMDE5PC9ZZWFy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=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DB17A3">
        <w:rPr>
          <w:rFonts w:ascii="Arial" w:eastAsia="Arial" w:hAnsi="Arial" w:cs="Arial"/>
          <w:noProof/>
          <w:vertAlign w:val="superscript"/>
        </w:rPr>
        <w:t>1</w:t>
      </w:r>
      <w:r>
        <w:rPr>
          <w:rFonts w:ascii="Arial" w:eastAsia="Arial" w:hAnsi="Arial" w:cs="Arial"/>
        </w:rPr>
        <w:fldChar w:fldCharType="end"/>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ADDIN EN.CITE &lt;EndNote&gt;&lt;Cite&gt;&lt;Author&gt;Roalf&lt;/Author&gt;&lt;Year&gt;2013&lt;/Year&gt;&lt;RecNum&gt;55&lt;/RecNum&gt;&lt;DisplayText&gt;&lt;style face="superscript"&gt;2&lt;/style&gt;&lt;/DisplayText&gt;&lt;record&gt;&lt;rec-number&gt;55&lt;/rec-number&gt;&lt;foreign-keys&gt;&lt;key app="EN" db-id="pdvtt2rxg0wpefexpvnx52fot5ds5t9ra0d0" timestamp="1661200707"&gt;55&lt;/key&gt;&lt;/foreign-keys&gt;&lt;ref-type name="Journal Article"&gt;17&lt;/ref-type&gt;&lt;contributors&gt;&lt;authors&gt;&lt;author&gt;Roalf, David R.&lt;/author&gt;&lt;author&gt;Moberg, Paul J.&lt;/author&gt;&lt;author&gt;Xie, Sharon X.&lt;/author&gt;&lt;author&gt;Wolk, David A.&lt;/author&gt;&lt;author&gt;Moelter, Stephen T.&lt;/author&gt;&lt;author&gt;Arnold, Steven E.&lt;/author&gt;&lt;/authors&gt;&lt;/contributors&gt;&lt;titles&gt;&lt;title&gt;Comparative accuracies of two common screening instruments for classification of Alzheimer&amp;apos;s disease, mild cognitive impairment, and healthy aging&lt;/title&gt;&lt;secondary-title&gt;Alzheimer&amp;apos;s &amp;amp;amp; Dementia&lt;/secondary-title&gt;&lt;/titles&gt;&lt;periodical&gt;&lt;full-title&gt;Alzheimer&amp;apos;s &amp;amp;amp; Dementia&lt;/full-title&gt;&lt;/periodical&gt;&lt;pages&gt;529-537&lt;/pages&gt;&lt;volume&gt;9&lt;/volume&gt;&lt;number&gt;5&lt;/number&gt;&lt;dates&gt;&lt;year&gt;2013&lt;/year&gt;&lt;/dates&gt;&lt;publisher&gt;Wiley&lt;/publisher&gt;&lt;isbn&gt;1552-5260&lt;/isbn&gt;&lt;urls&gt;&lt;related-urls&gt;&lt;url&gt;https://dx.doi.org/10.1016/j.jalz.2012.10.001&lt;/url&gt;&lt;url&gt;https://alz-journals.onlinelibrary.wiley.com/doi/pdfdirect/10.1016/j.jalz.2012.10.001?download=true&lt;/url&gt;&lt;/related-urls&gt;&lt;/urls&gt;&lt;electronic-resource-num&gt;10.1016/j.jalz.2012.10.001&lt;/electronic-resource-num&gt;&lt;/record&gt;&lt;/Cite&gt;&lt;/EndNote&gt;</w:instrText>
      </w:r>
      <w:r>
        <w:rPr>
          <w:rFonts w:ascii="Arial" w:eastAsia="Arial" w:hAnsi="Arial" w:cs="Arial"/>
        </w:rPr>
        <w:fldChar w:fldCharType="separate"/>
      </w:r>
      <w:r w:rsidRPr="00DB17A3">
        <w:rPr>
          <w:rFonts w:ascii="Arial" w:eastAsia="Arial" w:hAnsi="Arial" w:cs="Arial"/>
          <w:noProof/>
          <w:vertAlign w:val="superscript"/>
        </w:rPr>
        <w:t>2</w:t>
      </w:r>
      <w:r>
        <w:rPr>
          <w:rFonts w:ascii="Arial" w:eastAsia="Arial" w:hAnsi="Arial" w:cs="Arial"/>
        </w:rPr>
        <w:fldChar w:fldCharType="end"/>
      </w:r>
      <w:r>
        <w:rPr>
          <w:rFonts w:ascii="Arial" w:eastAsia="Arial" w:hAnsi="Arial" w:cs="Arial"/>
        </w:rPr>
        <w:t xml:space="preserve"> </w:t>
      </w:r>
      <w:r>
        <w:rPr>
          <w:rFonts w:ascii="Arial" w:eastAsia="Arial" w:hAnsi="Arial" w:cs="Arial"/>
        </w:rPr>
        <w:fldChar w:fldCharType="begin">
          <w:fldData xml:space="preserve">PEVuZE5vdGU+PENpdGU+PEF1dGhvcj5Pdm9kPC9BdXRob3I+PFllYXI+MjAxNzwvWWVhcj48UmVj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</w:fldData>
        </w:fldChar>
      </w:r>
      <w:r>
        <w:rPr>
          <w:rFonts w:ascii="Arial" w:eastAsia="Arial" w:hAnsi="Arial" w:cs="Arial"/>
        </w:rPr>
        <w:instrText xml:space="preserve"> ADDIN EN.CITE </w:instrText>
      </w:r>
      <w:r>
        <w:rPr>
          <w:rFonts w:ascii="Arial" w:eastAsia="Arial" w:hAnsi="Arial" w:cs="Arial"/>
        </w:rPr>
        <w:fldChar w:fldCharType="begin">
          <w:fldData xml:space="preserve">PEVuZE5vdGU+PENpdGU+PEF1dGhvcj5Pdm9kPC9BdXRob3I+PFllYXI+MjAxNzwvWWVhcj48UmVj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</w:fldData>
        </w:fldChar>
      </w:r>
      <w:r>
        <w:rPr>
          <w:rFonts w:ascii="Arial" w:eastAsia="Arial" w:hAnsi="Arial" w:cs="Arial"/>
        </w:rPr>
        <w:instrText xml:space="preserve"> ADDIN EN.CITE.DATA </w:instrText>
      </w:r>
      <w:r>
        <w:rPr>
          <w:rFonts w:ascii="Arial" w:eastAsia="Arial" w:hAnsi="Arial" w:cs="Arial"/>
        </w:rPr>
      </w:r>
      <w:r>
        <w:rPr>
          <w:rFonts w:ascii="Arial" w:eastAsia="Arial" w:hAnsi="Arial" w:cs="Arial"/>
        </w:rPr>
        <w:fldChar w:fldCharType="end"/>
      </w:r>
      <w:r>
        <w:rPr>
          <w:rFonts w:ascii="Arial" w:eastAsia="Arial" w:hAnsi="Arial" w:cs="Arial"/>
        </w:rPr>
      </w:r>
      <w:r>
        <w:rPr>
          <w:rFonts w:ascii="Arial" w:eastAsia="Arial" w:hAnsi="Arial" w:cs="Arial"/>
        </w:rPr>
        <w:fldChar w:fldCharType="separate"/>
      </w:r>
      <w:r w:rsidRPr="00DB17A3">
        <w:rPr>
          <w:rFonts w:ascii="Arial" w:eastAsia="Arial" w:hAnsi="Arial" w:cs="Arial"/>
          <w:noProof/>
          <w:vertAlign w:val="superscript"/>
        </w:rPr>
        <w:t>3,4</w:t>
      </w:r>
      <w:r>
        <w:rPr>
          <w:rFonts w:ascii="Arial" w:eastAsia="Arial" w:hAnsi="Arial" w:cs="Arial"/>
        </w:rPr>
        <w:fldChar w:fldCharType="end"/>
      </w:r>
      <w:r>
        <w:rPr>
          <w:rFonts w:ascii="Arial" w:eastAsia="Arial" w:hAnsi="Arial" w:cs="Arial"/>
        </w:rPr>
        <w:t>. Parameters for population size and mortality were obtained from the Office for National Statistics</w:t>
      </w:r>
      <w:r>
        <w:rPr>
          <w:rFonts w:ascii="Arial" w:eastAsia="Arial" w:hAnsi="Arial" w:cs="Arial"/>
        </w:rPr>
        <w:fldChar w:fldCharType="begin"/>
      </w:r>
      <w:r>
        <w:rPr>
          <w:rFonts w:ascii="Arial" w:eastAsia="Arial" w:hAnsi="Arial" w:cs="Arial"/>
        </w:rPr>
        <w:instrText xml:space="preserve"> ADDIN EN.CITE &lt;EndNote&gt;&lt;Cite&gt;&lt;Author&gt;Office for National Statistics&lt;/Author&gt;&lt;Year&gt;2022&lt;/Year&gt;&lt;RecNum&gt;51&lt;/RecNum&gt;&lt;DisplayText&gt;&lt;style face="superscript"&gt;5&lt;/style&gt;&lt;/DisplayText&gt;&lt;record&gt;&lt;rec-number&gt;51&lt;/rec-number&gt;&lt;foreign-keys&gt;&lt;key app="EN" db-id="pdvtt2rxg0wpefexpvnx52fot5ds5t9ra0d0" timestamp="1658783313"&gt;51&lt;/key&gt;&lt;/foreign-keys&gt;&lt;ref-type name="Web Page"&gt;12&lt;/ref-type&gt;&lt;contributors&gt;&lt;authors&gt;&lt;author&gt;Office for National Statistics,&lt;/author&gt;&lt;/authors&gt;&lt;/contributors&gt;&lt;titles&gt;&lt;title&gt;National population projections: 2020-based interim&lt;/title&gt;&lt;secondary-title&gt;Data and analysis from Census 2021&lt;/secondary-title&gt;&lt;/titles&gt;&lt;number&gt;07/25/2022&lt;/number&gt;&lt;dates&gt;&lt;year&gt;2022&lt;/year&gt;&lt;/dates&gt;&lt;urls&gt;&lt;related-urls&gt;&lt;url&gt;https://www.ons.gov.uk/peoplepopulationandcommunity/populationandmigration/populationprojections/bulletins/nationalpopulationprojections/2020basedinterim&lt;/url&gt;&lt;/related-urls&gt;&lt;/urls&gt;&lt;/record&gt;&lt;/Cite&gt;&lt;/EndNote&gt;</w:instrText>
      </w:r>
      <w:r>
        <w:rPr>
          <w:rFonts w:ascii="Arial" w:eastAsia="Arial" w:hAnsi="Arial" w:cs="Arial"/>
        </w:rPr>
        <w:fldChar w:fldCharType="separate"/>
      </w:r>
      <w:r w:rsidRPr="00DB17A3">
        <w:rPr>
          <w:rFonts w:ascii="Arial" w:eastAsia="Arial" w:hAnsi="Arial" w:cs="Arial"/>
          <w:noProof/>
          <w:vertAlign w:val="superscript"/>
        </w:rPr>
        <w:t>5</w:t>
      </w:r>
      <w:r>
        <w:rPr>
          <w:rFonts w:ascii="Arial" w:eastAsia="Arial" w:hAnsi="Arial" w:cs="Arial"/>
        </w:rPr>
        <w:fldChar w:fldCharType="end"/>
      </w:r>
      <w:r>
        <w:rPr>
          <w:rFonts w:ascii="Arial" w:eastAsia="Arial" w:hAnsi="Arial" w:cs="Arial"/>
        </w:rPr>
        <w:t xml:space="preserve"> </w:t>
      </w:r>
      <w:r>
        <w:rPr>
          <w:rFonts w:ascii="Arial" w:eastAsia="Arial" w:hAnsi="Arial" w:cs="Arial"/>
        </w:rPr>
        <w:fldChar w:fldCharType="begin"/>
      </w:r>
      <w:r>
        <w:rPr>
          <w:rFonts w:ascii="Arial" w:eastAsia="Arial" w:hAnsi="Arial" w:cs="Arial"/>
        </w:rPr>
        <w:instrText xml:space="preserve"> ADDIN EN.CITE &lt;EndNote&gt;&lt;Cite&gt;&lt;Author&gt;Office for National Statistics&lt;/Author&gt;&lt;Year&gt;2022&lt;/Year&gt;&lt;RecNum&gt;52&lt;/RecNum&gt;&lt;DisplayText&gt;&lt;style face="superscript"&gt;6&lt;/style&gt;&lt;/DisplayText&gt;&lt;record&gt;&lt;rec-number&gt;52&lt;/rec-number&gt;&lt;foreign-keys&gt;&lt;key app="EN" db-id="pdvtt2rxg0wpefexpvnx52fot5ds5t9ra0d0" timestamp="1658783435"&gt;52&lt;/key&gt;&lt;/foreign-keys&gt;&lt;ref-type name="Web Page"&gt;12&lt;/ref-type&gt;&lt;contributors&gt;&lt;authors&gt;&lt;author&gt;Office for National Statistics,&lt;/author&gt;&lt;/authors&gt;&lt;/contributors&gt;&lt;titles&gt;&lt;title&gt;National life tables&lt;/title&gt;&lt;/titles&gt;&lt;number&gt;07/25/2022&lt;/number&gt;&lt;dates&gt;&lt;year&gt;2022&lt;/year&gt;&lt;/dates&gt;&lt;urls&gt;&lt;related-urls&gt;&lt;url&gt;https://www.ons.gov.uk/peoplepopulationandcommunity/birthsdeathsandmarriages/lifeexpectancies/methodologies/nationallifetablesqmi&lt;/url&gt;&lt;/related-urls&gt;&lt;/urls&gt;&lt;/record&gt;&lt;/Cite&gt;&lt;/EndNote&gt;</w:instrText>
      </w:r>
      <w:r>
        <w:rPr>
          <w:rFonts w:ascii="Arial" w:eastAsia="Arial" w:hAnsi="Arial" w:cs="Arial"/>
        </w:rPr>
        <w:fldChar w:fldCharType="separate"/>
      </w:r>
      <w:r w:rsidRPr="00DB17A3">
        <w:rPr>
          <w:rFonts w:ascii="Arial" w:eastAsia="Arial" w:hAnsi="Arial" w:cs="Arial"/>
          <w:noProof/>
          <w:vertAlign w:val="superscript"/>
        </w:rPr>
        <w:t>6</w:t>
      </w:r>
      <w:r>
        <w:rPr>
          <w:rFonts w:ascii="Arial" w:eastAsia="Arial" w:hAnsi="Arial" w:cs="Arial"/>
        </w:rPr>
        <w:fldChar w:fldCharType="end"/>
      </w:r>
      <w:r>
        <w:rPr>
          <w:rFonts w:ascii="Arial" w:eastAsia="Arial" w:hAnsi="Arial" w:cs="Arial"/>
        </w:rPr>
        <w:t>, and for dementia prevalence from Alzheimer’s Research U.K.</w:t>
      </w:r>
      <w:r w:rsidRPr="000070F9">
        <w:t xml:space="preserve"> </w:t>
      </w:r>
      <w:r>
        <w:rPr>
          <w:rFonts w:ascii="Arial" w:eastAsia="Arial" w:hAnsi="Arial" w:cs="Arial"/>
        </w:rPr>
        <w:fldChar w:fldCharType="begin"/>
      </w:r>
      <w:r>
        <w:rPr>
          <w:rFonts w:ascii="Arial" w:eastAsia="Arial" w:hAnsi="Arial" w:cs="Arial"/>
        </w:rPr>
        <w:instrText xml:space="preserve"> ADDIN EN.CITE &lt;EndNote&gt;&lt;Cite&gt;&lt;Author&gt;Alzheimer&amp;apos;s Research U.K.&lt;/Author&gt;&lt;Year&gt;2014&lt;/Year&gt;&lt;RecNum&gt;53&lt;/RecNum&gt;&lt;DisplayText&gt;&lt;style face="superscript"&gt;7&lt;/style&gt;&lt;/DisplayText&gt;&lt;record&gt;&lt;rec-number&gt;53&lt;/rec-number&gt;&lt;foreign-keys&gt;&lt;key app="EN" db-id="pdvtt2rxg0wpefexpvnx52fot5ds5t9ra0d0" timestamp="1658783555"&gt;53&lt;/key&gt;&lt;/foreign-keys&gt;&lt;ref-type name="Web Page"&gt;12&lt;/ref-type&gt;&lt;contributors&gt;&lt;authors&gt;&lt;author&gt;Alzheimer&amp;apos;s Research U.K.,&lt;/author&gt;&lt;/authors&gt;&lt;/contributors&gt;&lt;titles&gt;&lt;title&gt;Dementia prevalence by age in the UK&lt;/title&gt;&lt;/titles&gt;&lt;number&gt;07/25/2022&lt;/number&gt;&lt;dates&gt;&lt;year&gt;2014&lt;/year&gt;&lt;/dates&gt;&lt;urls&gt;&lt;related-urls&gt;&lt;url&gt;https://www.dementiastatistics.org/statistics/prevalence-by-age-in-the-uk/&lt;/url&gt;&lt;/related-urls&gt;&lt;/urls&gt;&lt;/record&gt;&lt;/Cite&gt;&lt;/EndNote&gt;</w:instrText>
      </w:r>
      <w:r>
        <w:rPr>
          <w:rFonts w:ascii="Arial" w:eastAsia="Arial" w:hAnsi="Arial" w:cs="Arial"/>
        </w:rPr>
        <w:fldChar w:fldCharType="separate"/>
      </w:r>
      <w:r w:rsidRPr="00DB17A3">
        <w:rPr>
          <w:rFonts w:ascii="Arial" w:eastAsia="Arial" w:hAnsi="Arial" w:cs="Arial"/>
          <w:noProof/>
          <w:vertAlign w:val="superscript"/>
        </w:rPr>
        <w:t>7</w:t>
      </w:r>
      <w:r>
        <w:rPr>
          <w:rFonts w:ascii="Arial" w:eastAsia="Arial" w:hAnsi="Arial" w:cs="Arial"/>
        </w:rPr>
        <w:fldChar w:fldCharType="end"/>
      </w:r>
      <w:r>
        <w:rPr>
          <w:rFonts w:ascii="Arial" w:eastAsia="Arial" w:hAnsi="Arial" w:cs="Arial"/>
        </w:rPr>
        <w:t xml:space="preserve"> Prevalence of MCI was calculated using the population data and age-specific prevalence estimates from </w:t>
      </w:r>
      <w:r w:rsidR="000A0527">
        <w:rPr>
          <w:rFonts w:ascii="Arial" w:eastAsia="Arial" w:hAnsi="Arial" w:cs="Arial"/>
        </w:rPr>
        <w:t xml:space="preserve">a meta-analysis by </w:t>
      </w:r>
      <w:r>
        <w:rPr>
          <w:rFonts w:ascii="Arial" w:eastAsia="Arial" w:hAnsi="Arial" w:cs="Arial"/>
        </w:rPr>
        <w:t xml:space="preserve">Petersen et al. </w:t>
      </w:r>
      <w:r>
        <w:rPr>
          <w:rFonts w:ascii="Arial" w:eastAsia="Arial" w:hAnsi="Arial" w:cs="Arial"/>
        </w:rPr>
        <w:fldChar w:fldCharType="begin"/>
      </w:r>
      <w:r>
        <w:rPr>
          <w:rFonts w:ascii="Arial" w:eastAsia="Arial" w:hAnsi="Arial" w:cs="Arial"/>
        </w:rPr>
        <w:instrText xml:space="preserve"> ADDIN EN.CITE &lt;EndNote&gt;&lt;Cite&gt;&lt;Author&gt;Petersen&lt;/Author&gt;&lt;Year&gt;2018&lt;/Year&gt;&lt;RecNum&gt;30&lt;/RecNum&gt;&lt;DisplayText&gt;&lt;style face="superscript"&gt;8&lt;/style&gt;&lt;/DisplayText&gt;&lt;record&gt;&lt;rec-number&gt;30&lt;/rec-number&gt;&lt;foreign-keys&gt;&lt;key app="EN" db-id="pdvtt2rxg0wpefexpvnx52fot5ds5t9ra0d0" timestamp="1652480686"&gt;30&lt;/key&gt;&lt;/foreign-keys&gt;&lt;ref-type name="Journal Article"&gt;17&lt;/ref-type&gt;&lt;contributors&gt;&lt;authors&gt;&lt;author&gt;Petersen, Ronald C.&lt;/author&gt;&lt;author&gt;Lopez, Oscar&lt;/author&gt;&lt;author&gt;Armstrong, Melissa J.&lt;/author&gt;&lt;author&gt;Getchius, Thomas S. D.&lt;/author&gt;&lt;author&gt;Ganguli, Mary&lt;/author&gt;&lt;author&gt;Gloss, David&lt;/author&gt;&lt;author&gt;Gronseth, Gary S.&lt;/author&gt;&lt;author&gt;Marson, Daniel&lt;/author&gt;&lt;author&gt;Pringsheim, Tamara&lt;/author&gt;&lt;author&gt;Day, Gregory S.&lt;/author&gt;&lt;author&gt;Sager, Mark&lt;/author&gt;&lt;author&gt;Stevens, James&lt;/author&gt;&lt;author&gt;Rae-Grant, Alexander&lt;/author&gt;&lt;/authors&gt;&lt;/contributors&gt;&lt;titles&gt;&lt;title&gt;Practice guideline update summary: Mild cognitive impairment&lt;/title&gt;&lt;secondary-title&gt;Neurology&lt;/secondary-title&gt;&lt;/titles&gt;&lt;periodical&gt;&lt;full-title&gt;Neurology&lt;/full-title&gt;&lt;/periodical&gt;&lt;pages&gt;126-135&lt;/pages&gt;&lt;volume&gt;90&lt;/volume&gt;&lt;number&gt;3&lt;/number&gt;&lt;dates&gt;&lt;year&gt;2018&lt;/year&gt;&lt;/dates&gt;&lt;publisher&gt;Ovid Technologies (Wolters Kluwer Health)&lt;/publisher&gt;&lt;isbn&gt;0028-3878&lt;/isbn&gt;&lt;urls&gt;&lt;related-urls&gt;&lt;url&gt;https://dx.doi.org/10.1212/wnl.0000000000004826&lt;/url&gt;&lt;url&gt;https://www.ncbi.nlm.nih.gov/pmc/articles/PMC5772157/pdf/NEUROLOGY2017804898.pdf&lt;/url&gt;&lt;/related-urls&gt;&lt;/urls&gt;&lt;electronic-resource-num&gt;10.1212/wnl.0000000000004826&lt;/electronic-resource-num&gt;&lt;/record&gt;&lt;/Cite&gt;&lt;/EndNote&gt;</w:instrText>
      </w:r>
      <w:r>
        <w:rPr>
          <w:rFonts w:ascii="Arial" w:eastAsia="Arial" w:hAnsi="Arial" w:cs="Arial"/>
        </w:rPr>
        <w:fldChar w:fldCharType="separate"/>
      </w:r>
      <w:r w:rsidRPr="00DB17A3">
        <w:rPr>
          <w:rFonts w:ascii="Arial" w:eastAsia="Arial" w:hAnsi="Arial" w:cs="Arial"/>
          <w:noProof/>
          <w:vertAlign w:val="superscript"/>
        </w:rPr>
        <w:t>8</w:t>
      </w:r>
      <w:r>
        <w:rPr>
          <w:rFonts w:ascii="Arial" w:eastAsia="Arial" w:hAnsi="Arial" w:cs="Arial"/>
        </w:rPr>
        <w:fldChar w:fldCharType="end"/>
      </w:r>
      <w:r>
        <w:rPr>
          <w:rFonts w:ascii="Arial" w:eastAsia="Arial" w:hAnsi="Arial" w:cs="Arial"/>
        </w:rPr>
        <w:t xml:space="preserve"> </w:t>
      </w:r>
      <w:r w:rsidR="000A0527">
        <w:rPr>
          <w:rFonts w:ascii="Arial" w:eastAsia="Arial" w:hAnsi="Arial" w:cs="Arial"/>
        </w:rPr>
        <w:t xml:space="preserve">and </w:t>
      </w:r>
      <w:r>
        <w:rPr>
          <w:rFonts w:ascii="Arial" w:eastAsia="Arial" w:hAnsi="Arial" w:cs="Arial"/>
        </w:rPr>
        <w:t xml:space="preserve">applied to the English population statistics. Transition probabilities from cognitively normal to MCI and MCI to dementia were obtained from meta-analyses by Gillis et. al </w:t>
      </w:r>
      <w:r>
        <w:rPr>
          <w:rFonts w:ascii="Arial" w:eastAsia="Arial" w:hAnsi="Arial" w:cs="Arial"/>
        </w:rPr>
        <w:fldChar w:fldCharType="begin"/>
      </w:r>
      <w:r>
        <w:rPr>
          <w:rFonts w:ascii="Arial" w:eastAsia="Arial" w:hAnsi="Arial" w:cs="Arial"/>
        </w:rPr>
        <w:instrText xml:space="preserve"> ADDIN EN.CITE &lt;EndNote&gt;&lt;Cite&gt;&lt;Author&gt;Gillis&lt;/Author&gt;&lt;Year&gt;2019&lt;/Year&gt;&lt;RecNum&gt;12&lt;/RecNum&gt;&lt;DisplayText&gt;&lt;style face="superscript"&gt;9&lt;/style&gt;&lt;/DisplayText&gt;&lt;record&gt;&lt;rec-number&gt;12&lt;/rec-number&gt;&lt;foreign-keys&gt;&lt;key app="EN" db-id="d0zt9a2tpr9zz2erd06xxpdn0stfeppexevv" timestamp="1581700251"&gt;12&lt;/key&gt;&lt;/foreign-keys&gt;&lt;ref-type name="Journal Article"&gt;17&lt;/ref-type&gt;&lt;contributors&gt;&lt;authors&gt;&lt;author&gt;Gillis, C.&lt;/author&gt;&lt;author&gt;Mirzaei, F.&lt;/author&gt;&lt;author&gt;Potashman, M.&lt;/author&gt;&lt;author&gt;Ikram, M. A.&lt;/author&gt;&lt;author&gt;Maserejian, N.&lt;/author&gt;&lt;/authors&gt;&lt;/contributors&gt;&lt;auth-address&gt;Harvard T.H. Chan School of Public Health, Boston, MA, USA.&amp;#xD;Biogen, Cambridge, MA, USA.&amp;#xD;Department of Epidemiology, Erasmus MC University Medical Center, Rotterdam, CA, the Netherlands.&lt;/auth-address&gt;&lt;titles&gt;&lt;title&gt;The incidence of mild cognitive impairment: A systematic review and data synthesis&lt;/title&gt;&lt;secondary-title&gt;Alzheimers Dement (Amst)&lt;/secondary-title&gt;&lt;/titles&gt;&lt;periodical&gt;&lt;full-title&gt;Alzheimers Dement (Amst)&lt;/full-title&gt;&lt;/periodical&gt;&lt;pages&gt;248-256&lt;/pages&gt;&lt;volume&gt;11&lt;/volume&gt;&lt;edition&gt;2019/03/27&lt;/edition&gt;&lt;keywords&gt;&lt;keyword&gt;Alzheimer&amp;apos;s disease&lt;/keyword&gt;&lt;keyword&gt;Diagnosis&lt;/keyword&gt;&lt;keyword&gt;Incidence&lt;/keyword&gt;&lt;keyword&gt;Meta-analysis&lt;/keyword&gt;&lt;keyword&gt;Mild cognitive impairment&lt;/keyword&gt;&lt;keyword&gt;Systematic literature review&lt;/keyword&gt;&lt;/keywords&gt;&lt;dates&gt;&lt;year&gt;2019&lt;/year&gt;&lt;pub-dates&gt;&lt;date&gt;Dec&lt;/date&gt;&lt;/pub-dates&gt;&lt;/dates&gt;&lt;isbn&gt;2352-8729 (Print)&amp;#xD;2352-8729 (Linking)&lt;/isbn&gt;&lt;accession-num&gt;30911599&lt;/accession-num&gt;&lt;urls&gt;&lt;related-urls&gt;&lt;url&gt;https://www.ncbi.nlm.nih.gov/pubmed/30911599&lt;/url&gt;&lt;/related-urls&gt;&lt;/urls&gt;&lt;custom2&gt;PMC6416157&lt;/custom2&gt;&lt;electronic-resource-num&gt;10.1016/j.dadm.2019.01.004&lt;/electronic-resource-num&gt;&lt;/record&gt;&lt;/Cite&gt;&lt;/EndNote&gt;</w:instrText>
      </w:r>
      <w:r>
        <w:rPr>
          <w:rFonts w:ascii="Arial" w:eastAsia="Arial" w:hAnsi="Arial" w:cs="Arial"/>
        </w:rPr>
        <w:fldChar w:fldCharType="separate"/>
      </w:r>
      <w:r w:rsidRPr="00DB17A3">
        <w:rPr>
          <w:rFonts w:ascii="Arial" w:eastAsia="Arial" w:hAnsi="Arial" w:cs="Arial"/>
          <w:noProof/>
          <w:vertAlign w:val="superscript"/>
        </w:rPr>
        <w:t>9</w:t>
      </w:r>
      <w:r>
        <w:rPr>
          <w:rFonts w:ascii="Arial" w:eastAsia="Arial" w:hAnsi="Arial" w:cs="Arial"/>
        </w:rPr>
        <w:fldChar w:fldCharType="end"/>
      </w:r>
      <w:r>
        <w:rPr>
          <w:rFonts w:ascii="Arial" w:eastAsia="Arial" w:hAnsi="Arial" w:cs="Arial"/>
        </w:rPr>
        <w:t xml:space="preserve"> and</w:t>
      </w:r>
      <w:r w:rsidRPr="002F5326">
        <w:rPr>
          <w:rFonts w:ascii="Arial" w:eastAsia="Arial" w:hAnsi="Arial" w:cs="Arial"/>
        </w:rPr>
        <w:t xml:space="preserve"> Mitchell and Shiri-Feshki</w:t>
      </w:r>
      <w:r>
        <w:rPr>
          <w:rFonts w:ascii="Arial" w:eastAsia="Arial" w:hAnsi="Arial" w:cs="Arial"/>
        </w:rPr>
        <w:fldChar w:fldCharType="begin"/>
      </w:r>
      <w:r>
        <w:rPr>
          <w:rFonts w:ascii="Arial" w:eastAsia="Arial" w:hAnsi="Arial" w:cs="Arial"/>
        </w:rPr>
        <w:instrText xml:space="preserve"> ADDIN EN.CITE &lt;EndNote&gt;&lt;Cite&gt;&lt;Author&gt;Mitchell&lt;/Author&gt;&lt;Year&gt;2009&lt;/Year&gt;&lt;RecNum&gt;67&lt;/RecNum&gt;&lt;DisplayText&gt;&lt;style face="superscript"&gt;10&lt;/style&gt;&lt;/DisplayText&gt;&lt;record&gt;&lt;rec-number&gt;67&lt;/rec-number&gt;&lt;foreign-keys&gt;&lt;key app="EN" db-id="pdvtt2rxg0wpefexpvnx52fot5ds5t9ra0d0" timestamp="1671495371"&gt;67&lt;/key&gt;&lt;/foreign-keys&gt;&lt;ref-type name="Journal Article"&gt;17&lt;/ref-type&gt;&lt;contributors&gt;&lt;authors&gt;&lt;author&gt;Mitchell, A. J.&lt;/author&gt;&lt;author&gt;Shiri-Feshki, M.&lt;/author&gt;&lt;/authors&gt;&lt;/contributors&gt;&lt;titles&gt;&lt;title&gt;Rate of progression of mild cognitive impairment to dementia - meta-analysis of 41 robust inception cohort studies&lt;/title&gt;&lt;secondary-title&gt;Acta Psychiatrica Scandinavica&lt;/secondary-title&gt;&lt;/titles&gt;&lt;periodical&gt;&lt;full-title&gt;Acta Psychiatrica Scandinavica&lt;/full-title&gt;&lt;/periodical&gt;&lt;pages&gt;252-265&lt;/pages&gt;&lt;volume&gt;119&lt;/volume&gt;&lt;number&gt;4&lt;/number&gt;&lt;dates&gt;&lt;year&gt;2009&lt;/year&gt;&lt;/dates&gt;&lt;publisher&gt;Wiley&lt;/publisher&gt;&lt;isbn&gt;0001-690X&lt;/isbn&gt;&lt;urls&gt;&lt;related-urls&gt;&lt;url&gt;https://dx.doi.org/10.1111/j.1600-0447.2008.01326.x&lt;/url&gt;&lt;url&gt;https://onlinelibrary.wiley.com/doi/pdfdirect/10.1111/j.1600-0447.2008.01326.x?download=true&lt;/url&gt;&lt;/related-urls&gt;&lt;/urls&gt;&lt;electronic-resource-num&gt;10.1111/j.1600-0447.2008.01326.x&lt;/electronic-resource-num&gt;&lt;/record&gt;&lt;/Cite&gt;&lt;/EndNote&gt;</w:instrText>
      </w:r>
      <w:r>
        <w:rPr>
          <w:rFonts w:ascii="Arial" w:eastAsia="Arial" w:hAnsi="Arial" w:cs="Arial"/>
        </w:rPr>
        <w:fldChar w:fldCharType="separate"/>
      </w:r>
      <w:r w:rsidRPr="00DB17A3">
        <w:rPr>
          <w:rFonts w:ascii="Arial" w:eastAsia="Arial" w:hAnsi="Arial" w:cs="Arial"/>
          <w:noProof/>
          <w:vertAlign w:val="superscript"/>
        </w:rPr>
        <w:t>10</w:t>
      </w:r>
      <w:r>
        <w:rPr>
          <w:rFonts w:ascii="Arial" w:eastAsia="Arial" w:hAnsi="Arial" w:cs="Arial"/>
        </w:rPr>
        <w:fldChar w:fldCharType="end"/>
      </w:r>
      <w:r>
        <w:rPr>
          <w:rFonts w:ascii="Arial" w:eastAsia="Arial" w:hAnsi="Arial" w:cs="Arial"/>
        </w:rPr>
        <w:t xml:space="preserve">, respectively. </w:t>
      </w:r>
    </w:p>
    <w:p w14:paraId="5E2A330C" w14:textId="77777777" w:rsidR="00DB17A3" w:rsidRDefault="00DB17A3" w:rsidP="00DB17A3">
      <w:pPr>
        <w:spacing w:line="480" w:lineRule="auto"/>
        <w:rPr>
          <w:rFonts w:ascii="Arial" w:eastAsia="Arial" w:hAnsi="Arial" w:cs="Arial"/>
        </w:rPr>
      </w:pPr>
    </w:p>
    <w:p w14:paraId="4AD20E54" w14:textId="20A92618" w:rsidR="00DB17A3" w:rsidRDefault="003C6ACB" w:rsidP="00DB17A3">
      <w:pPr>
        <w:pStyle w:val="Titre2"/>
        <w:rPr>
          <w:rFonts w:eastAsia="Arial"/>
        </w:rPr>
      </w:pPr>
      <w:r>
        <w:rPr>
          <w:rFonts w:eastAsia="Arial"/>
        </w:rPr>
        <w:t xml:space="preserve">Appendix </w:t>
      </w:r>
      <w:r w:rsidR="00DB17A3">
        <w:rPr>
          <w:rFonts w:eastAsia="Arial"/>
        </w:rPr>
        <w:t>Table 1: Model parameters and sources</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1170"/>
        <w:gridCol w:w="3960"/>
      </w:tblGrid>
      <w:tr w:rsidR="00DB17A3" w14:paraId="1BED46F4" w14:textId="77777777" w:rsidTr="00E25162">
        <w:trPr>
          <w:trHeight w:val="54"/>
        </w:trPr>
        <w:tc>
          <w:tcPr>
            <w:tcW w:w="4230" w:type="dxa"/>
            <w:tcBorders>
              <w:right w:val="nil"/>
            </w:tcBorders>
          </w:tcPr>
          <w:p w14:paraId="7B99BAF1" w14:textId="77777777" w:rsidR="00DB17A3" w:rsidRDefault="00DB17A3" w:rsidP="00E25162">
            <w:pPr>
              <w:rPr>
                <w:rFonts w:ascii="Arial" w:eastAsia="Arial" w:hAnsi="Arial" w:cs="Arial"/>
                <w:sz w:val="16"/>
                <w:szCs w:val="16"/>
              </w:rPr>
            </w:pPr>
          </w:p>
        </w:tc>
        <w:tc>
          <w:tcPr>
            <w:tcW w:w="1170" w:type="dxa"/>
            <w:tcBorders>
              <w:left w:val="nil"/>
              <w:right w:val="nil"/>
            </w:tcBorders>
          </w:tcPr>
          <w:p w14:paraId="53A5BA2B"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Value</w:t>
            </w:r>
          </w:p>
        </w:tc>
        <w:tc>
          <w:tcPr>
            <w:tcW w:w="3960" w:type="dxa"/>
            <w:tcBorders>
              <w:left w:val="nil"/>
            </w:tcBorders>
          </w:tcPr>
          <w:p w14:paraId="17E3DEF6"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Reference</w:t>
            </w:r>
          </w:p>
        </w:tc>
      </w:tr>
      <w:tr w:rsidR="00DB17A3" w14:paraId="24DD02F6" w14:textId="77777777" w:rsidTr="00E25162">
        <w:trPr>
          <w:trHeight w:val="216"/>
        </w:trPr>
        <w:tc>
          <w:tcPr>
            <w:tcW w:w="9360" w:type="dxa"/>
            <w:gridSpan w:val="3"/>
            <w:tcBorders>
              <w:bottom w:val="single" w:sz="4" w:space="0" w:color="000000"/>
            </w:tcBorders>
            <w:shd w:val="clear" w:color="auto" w:fill="D9D9D9"/>
          </w:tcPr>
          <w:p w14:paraId="78C7D255" w14:textId="77777777" w:rsidR="00DB17A3" w:rsidRDefault="00DB17A3" w:rsidP="00E25162">
            <w:pPr>
              <w:rPr>
                <w:rFonts w:ascii="Arial" w:eastAsia="Arial" w:hAnsi="Arial" w:cs="Arial"/>
                <w:sz w:val="16"/>
                <w:szCs w:val="16"/>
              </w:rPr>
            </w:pPr>
            <w:r>
              <w:rPr>
                <w:rFonts w:ascii="Arial" w:eastAsia="Arial" w:hAnsi="Arial" w:cs="Arial"/>
                <w:sz w:val="16"/>
                <w:szCs w:val="16"/>
              </w:rPr>
              <w:t>Projected England population (50 years and older)</w:t>
            </w:r>
          </w:p>
        </w:tc>
      </w:tr>
      <w:tr w:rsidR="00DB17A3" w14:paraId="1F3244A0" w14:textId="77777777" w:rsidTr="00E25162">
        <w:trPr>
          <w:trHeight w:val="54"/>
        </w:trPr>
        <w:tc>
          <w:tcPr>
            <w:tcW w:w="4230" w:type="dxa"/>
            <w:tcBorders>
              <w:bottom w:val="nil"/>
              <w:right w:val="single" w:sz="4" w:space="0" w:color="000000"/>
            </w:tcBorders>
          </w:tcPr>
          <w:p w14:paraId="4DC7696A"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2020</w:t>
            </w:r>
          </w:p>
        </w:tc>
        <w:tc>
          <w:tcPr>
            <w:tcW w:w="1170" w:type="dxa"/>
            <w:tcBorders>
              <w:left w:val="single" w:sz="4" w:space="0" w:color="000000"/>
              <w:bottom w:val="nil"/>
              <w:right w:val="single" w:sz="4" w:space="0" w:color="000000"/>
            </w:tcBorders>
          </w:tcPr>
          <w:p w14:paraId="7623DD5F"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119,344,000</w:t>
            </w:r>
          </w:p>
        </w:tc>
        <w:tc>
          <w:tcPr>
            <w:tcW w:w="3960" w:type="dxa"/>
            <w:vMerge w:val="restart"/>
            <w:tcBorders>
              <w:left w:val="single" w:sz="4" w:space="0" w:color="000000"/>
            </w:tcBorders>
            <w:vAlign w:val="center"/>
          </w:tcPr>
          <w:p w14:paraId="58F08BDB" w14:textId="3DD160A0" w:rsidR="00DB17A3" w:rsidRDefault="00DB17A3" w:rsidP="00E25162">
            <w:pPr>
              <w:jc w:val="center"/>
              <w:rPr>
                <w:rFonts w:ascii="Arial" w:eastAsia="Arial" w:hAnsi="Arial" w:cs="Arial"/>
                <w:color w:val="FF0000"/>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&lt;EndNote&gt;&lt;Cite&gt;&lt;Author&gt;Office for National Statistics&lt;/Author&gt;&lt;Year&gt;2022&lt;/Year&gt;&lt;RecNum&gt;51&lt;/RecNum&gt;&lt;DisplayText&gt;&lt;style face="superscript"&gt;5&lt;/style&gt;&lt;/DisplayText&gt;&lt;record&gt;&lt;rec-number&gt;51&lt;/rec-number&gt;&lt;foreign-keys&gt;&lt;key app="EN" db-id="pdvtt2rxg0wpefexpvnx52fot5ds5t9ra0d0" timestamp="1658783313"&gt;51&lt;/key&gt;&lt;/foreign-keys&gt;&lt;ref-type name="Web Page"&gt;12&lt;/ref-type&gt;&lt;contributors&gt;&lt;authors&gt;&lt;author&gt;Office for National Statistics,&lt;/author&gt;&lt;/authors&gt;&lt;/contributors&gt;&lt;titles&gt;&lt;title&gt;National population projections: 2020-based interim&lt;/title&gt;&lt;secondary-title&gt;Data and analysis from Census 2021&lt;/secondary-title&gt;&lt;/titles&gt;&lt;number&gt;07/25/2022&lt;/number&gt;&lt;dates&gt;&lt;year&gt;2022&lt;/year&gt;&lt;/dates&gt;&lt;urls&gt;&lt;related-urls&gt;&lt;url&gt;https://www.ons.gov.uk/peoplepopulationandcommunity/populationandmigration/populationprojections/bulletins/nationalpopulationprojections/2020basedinterim&lt;/url&gt;&lt;/related-urls&gt;&lt;/urls&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5</w:t>
            </w:r>
            <w:r>
              <w:rPr>
                <w:rFonts w:ascii="Arial" w:eastAsia="Arial" w:hAnsi="Arial" w:cs="Arial"/>
                <w:sz w:val="16"/>
                <w:szCs w:val="16"/>
              </w:rPr>
              <w:fldChar w:fldCharType="end"/>
            </w:r>
          </w:p>
        </w:tc>
      </w:tr>
      <w:tr w:rsidR="00DB17A3" w14:paraId="66FE691E" w14:textId="77777777" w:rsidTr="00E25162">
        <w:trPr>
          <w:trHeight w:val="216"/>
        </w:trPr>
        <w:tc>
          <w:tcPr>
            <w:tcW w:w="4230" w:type="dxa"/>
            <w:tcBorders>
              <w:top w:val="nil"/>
              <w:bottom w:val="nil"/>
              <w:right w:val="single" w:sz="4" w:space="0" w:color="000000"/>
            </w:tcBorders>
          </w:tcPr>
          <w:p w14:paraId="667F6F76"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2025</w:t>
            </w:r>
          </w:p>
        </w:tc>
        <w:tc>
          <w:tcPr>
            <w:tcW w:w="1170" w:type="dxa"/>
            <w:tcBorders>
              <w:top w:val="nil"/>
              <w:left w:val="single" w:sz="4" w:space="0" w:color="000000"/>
              <w:bottom w:val="nil"/>
              <w:right w:val="single" w:sz="4" w:space="0" w:color="000000"/>
            </w:tcBorders>
          </w:tcPr>
          <w:p w14:paraId="41E3EAB1" w14:textId="77777777" w:rsidR="00DB17A3" w:rsidRDefault="00DB17A3" w:rsidP="00E25162">
            <w:pPr>
              <w:jc w:val="center"/>
              <w:rPr>
                <w:rFonts w:ascii="Arial" w:eastAsia="Arial" w:hAnsi="Arial" w:cs="Arial"/>
                <w:sz w:val="16"/>
                <w:szCs w:val="16"/>
              </w:rPr>
            </w:pPr>
            <w:r>
              <w:rPr>
                <w:rFonts w:ascii="Arial" w:eastAsia="Arial" w:hAnsi="Arial" w:cs="Arial"/>
                <w:color w:val="000000"/>
                <w:sz w:val="16"/>
                <w:szCs w:val="16"/>
              </w:rPr>
              <w:t>126,287,000</w:t>
            </w:r>
          </w:p>
        </w:tc>
        <w:tc>
          <w:tcPr>
            <w:tcW w:w="3960" w:type="dxa"/>
            <w:vMerge/>
            <w:tcBorders>
              <w:left w:val="single" w:sz="4" w:space="0" w:color="000000"/>
            </w:tcBorders>
            <w:vAlign w:val="center"/>
          </w:tcPr>
          <w:p w14:paraId="5FAF668F"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46D5ABD0" w14:textId="77777777" w:rsidTr="00E25162">
        <w:trPr>
          <w:trHeight w:val="216"/>
        </w:trPr>
        <w:tc>
          <w:tcPr>
            <w:tcW w:w="4230" w:type="dxa"/>
            <w:tcBorders>
              <w:top w:val="nil"/>
              <w:bottom w:val="nil"/>
              <w:right w:val="single" w:sz="4" w:space="0" w:color="000000"/>
            </w:tcBorders>
          </w:tcPr>
          <w:p w14:paraId="491396B0"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2030</w:t>
            </w:r>
          </w:p>
        </w:tc>
        <w:tc>
          <w:tcPr>
            <w:tcW w:w="1170" w:type="dxa"/>
            <w:tcBorders>
              <w:top w:val="nil"/>
              <w:left w:val="single" w:sz="4" w:space="0" w:color="000000"/>
              <w:bottom w:val="nil"/>
              <w:right w:val="single" w:sz="4" w:space="0" w:color="000000"/>
            </w:tcBorders>
          </w:tcPr>
          <w:p w14:paraId="0F88C245" w14:textId="77777777" w:rsidR="00DB17A3" w:rsidRDefault="00DB17A3" w:rsidP="00E25162">
            <w:pPr>
              <w:jc w:val="center"/>
              <w:rPr>
                <w:rFonts w:ascii="Arial" w:eastAsia="Arial" w:hAnsi="Arial" w:cs="Arial"/>
                <w:sz w:val="16"/>
                <w:szCs w:val="16"/>
              </w:rPr>
            </w:pPr>
            <w:r>
              <w:rPr>
                <w:rFonts w:ascii="Arial" w:eastAsia="Arial" w:hAnsi="Arial" w:cs="Arial"/>
                <w:color w:val="000000"/>
                <w:sz w:val="16"/>
                <w:szCs w:val="16"/>
              </w:rPr>
              <w:t>132,405,000</w:t>
            </w:r>
          </w:p>
        </w:tc>
        <w:tc>
          <w:tcPr>
            <w:tcW w:w="3960" w:type="dxa"/>
            <w:vMerge/>
            <w:tcBorders>
              <w:left w:val="single" w:sz="4" w:space="0" w:color="000000"/>
            </w:tcBorders>
            <w:vAlign w:val="center"/>
          </w:tcPr>
          <w:p w14:paraId="0C918CDD"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233AC075" w14:textId="77777777" w:rsidTr="00E25162">
        <w:trPr>
          <w:trHeight w:val="216"/>
        </w:trPr>
        <w:tc>
          <w:tcPr>
            <w:tcW w:w="4230" w:type="dxa"/>
            <w:tcBorders>
              <w:top w:val="nil"/>
              <w:bottom w:val="nil"/>
              <w:right w:val="single" w:sz="4" w:space="0" w:color="000000"/>
            </w:tcBorders>
          </w:tcPr>
          <w:p w14:paraId="0E2D26E1"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2035</w:t>
            </w:r>
          </w:p>
        </w:tc>
        <w:tc>
          <w:tcPr>
            <w:tcW w:w="1170" w:type="dxa"/>
            <w:tcBorders>
              <w:top w:val="nil"/>
              <w:left w:val="single" w:sz="4" w:space="0" w:color="000000"/>
              <w:bottom w:val="nil"/>
              <w:right w:val="single" w:sz="4" w:space="0" w:color="000000"/>
            </w:tcBorders>
          </w:tcPr>
          <w:p w14:paraId="753930D2" w14:textId="77777777" w:rsidR="00DB17A3" w:rsidRDefault="00DB17A3" w:rsidP="00E25162">
            <w:pPr>
              <w:jc w:val="center"/>
              <w:rPr>
                <w:rFonts w:ascii="Arial" w:eastAsia="Arial" w:hAnsi="Arial" w:cs="Arial"/>
                <w:sz w:val="16"/>
                <w:szCs w:val="16"/>
              </w:rPr>
            </w:pPr>
            <w:r>
              <w:rPr>
                <w:rFonts w:ascii="Arial" w:eastAsia="Arial" w:hAnsi="Arial" w:cs="Arial"/>
                <w:color w:val="000000"/>
                <w:sz w:val="16"/>
                <w:szCs w:val="16"/>
              </w:rPr>
              <w:t>138,792,000</w:t>
            </w:r>
          </w:p>
        </w:tc>
        <w:tc>
          <w:tcPr>
            <w:tcW w:w="3960" w:type="dxa"/>
            <w:vMerge/>
            <w:tcBorders>
              <w:left w:val="single" w:sz="4" w:space="0" w:color="000000"/>
            </w:tcBorders>
            <w:vAlign w:val="center"/>
          </w:tcPr>
          <w:p w14:paraId="2E12D323"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5EA6EC0E" w14:textId="77777777" w:rsidTr="00E25162">
        <w:trPr>
          <w:trHeight w:val="216"/>
        </w:trPr>
        <w:tc>
          <w:tcPr>
            <w:tcW w:w="4230" w:type="dxa"/>
            <w:tcBorders>
              <w:top w:val="nil"/>
              <w:bottom w:val="nil"/>
              <w:right w:val="single" w:sz="4" w:space="0" w:color="000000"/>
            </w:tcBorders>
          </w:tcPr>
          <w:p w14:paraId="1FF5FAB5"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2040</w:t>
            </w:r>
          </w:p>
        </w:tc>
        <w:tc>
          <w:tcPr>
            <w:tcW w:w="1170" w:type="dxa"/>
            <w:tcBorders>
              <w:top w:val="nil"/>
              <w:left w:val="single" w:sz="4" w:space="0" w:color="000000"/>
              <w:bottom w:val="nil"/>
              <w:right w:val="single" w:sz="4" w:space="0" w:color="000000"/>
            </w:tcBorders>
          </w:tcPr>
          <w:p w14:paraId="3A9FC00E" w14:textId="77777777" w:rsidR="00DB17A3" w:rsidRDefault="00DB17A3" w:rsidP="00E25162">
            <w:pPr>
              <w:jc w:val="center"/>
              <w:rPr>
                <w:rFonts w:ascii="Arial" w:eastAsia="Arial" w:hAnsi="Arial" w:cs="Arial"/>
                <w:sz w:val="16"/>
                <w:szCs w:val="16"/>
              </w:rPr>
            </w:pPr>
            <w:r>
              <w:rPr>
                <w:rFonts w:ascii="Arial" w:eastAsia="Arial" w:hAnsi="Arial" w:cs="Arial"/>
                <w:color w:val="000000"/>
                <w:sz w:val="16"/>
                <w:szCs w:val="16"/>
              </w:rPr>
              <w:t>145,201,000</w:t>
            </w:r>
          </w:p>
        </w:tc>
        <w:tc>
          <w:tcPr>
            <w:tcW w:w="3960" w:type="dxa"/>
            <w:vMerge/>
            <w:tcBorders>
              <w:left w:val="single" w:sz="4" w:space="0" w:color="000000"/>
            </w:tcBorders>
            <w:vAlign w:val="center"/>
          </w:tcPr>
          <w:p w14:paraId="1D97ABCF"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1655D24E" w14:textId="77777777" w:rsidTr="00E25162">
        <w:trPr>
          <w:trHeight w:val="216"/>
        </w:trPr>
        <w:tc>
          <w:tcPr>
            <w:tcW w:w="4230" w:type="dxa"/>
            <w:tcBorders>
              <w:top w:val="nil"/>
              <w:bottom w:val="nil"/>
              <w:right w:val="single" w:sz="4" w:space="0" w:color="000000"/>
            </w:tcBorders>
          </w:tcPr>
          <w:p w14:paraId="44BAB658"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2045</w:t>
            </w:r>
          </w:p>
        </w:tc>
        <w:tc>
          <w:tcPr>
            <w:tcW w:w="1170" w:type="dxa"/>
            <w:tcBorders>
              <w:top w:val="nil"/>
              <w:left w:val="single" w:sz="4" w:space="0" w:color="000000"/>
              <w:bottom w:val="nil"/>
              <w:right w:val="single" w:sz="4" w:space="0" w:color="000000"/>
            </w:tcBorders>
          </w:tcPr>
          <w:p w14:paraId="49F21EF7" w14:textId="77777777" w:rsidR="00DB17A3" w:rsidRDefault="00DB17A3" w:rsidP="00E25162">
            <w:pPr>
              <w:jc w:val="center"/>
              <w:rPr>
                <w:rFonts w:ascii="Arial" w:eastAsia="Arial" w:hAnsi="Arial" w:cs="Arial"/>
                <w:sz w:val="16"/>
                <w:szCs w:val="16"/>
              </w:rPr>
            </w:pPr>
            <w:r>
              <w:rPr>
                <w:rFonts w:ascii="Arial" w:eastAsia="Arial" w:hAnsi="Arial" w:cs="Arial"/>
                <w:color w:val="000000"/>
                <w:sz w:val="16"/>
                <w:szCs w:val="16"/>
              </w:rPr>
              <w:t>151,636,000</w:t>
            </w:r>
          </w:p>
        </w:tc>
        <w:tc>
          <w:tcPr>
            <w:tcW w:w="3960" w:type="dxa"/>
            <w:vMerge/>
            <w:tcBorders>
              <w:left w:val="single" w:sz="4" w:space="0" w:color="000000"/>
            </w:tcBorders>
            <w:vAlign w:val="center"/>
          </w:tcPr>
          <w:p w14:paraId="689AD121"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0BCE691C" w14:textId="77777777" w:rsidTr="00E25162">
        <w:trPr>
          <w:trHeight w:val="216"/>
        </w:trPr>
        <w:tc>
          <w:tcPr>
            <w:tcW w:w="4230" w:type="dxa"/>
            <w:tcBorders>
              <w:top w:val="nil"/>
              <w:right w:val="single" w:sz="4" w:space="0" w:color="000000"/>
            </w:tcBorders>
          </w:tcPr>
          <w:p w14:paraId="7571C2B7"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2050</w:t>
            </w:r>
          </w:p>
        </w:tc>
        <w:tc>
          <w:tcPr>
            <w:tcW w:w="1170" w:type="dxa"/>
            <w:tcBorders>
              <w:top w:val="nil"/>
              <w:left w:val="single" w:sz="4" w:space="0" w:color="000000"/>
              <w:right w:val="single" w:sz="4" w:space="0" w:color="000000"/>
            </w:tcBorders>
          </w:tcPr>
          <w:p w14:paraId="2847D227" w14:textId="77777777" w:rsidR="00DB17A3" w:rsidRDefault="00DB17A3" w:rsidP="00E25162">
            <w:pPr>
              <w:jc w:val="center"/>
              <w:rPr>
                <w:rFonts w:ascii="Arial" w:eastAsia="Arial" w:hAnsi="Arial" w:cs="Arial"/>
                <w:sz w:val="16"/>
                <w:szCs w:val="16"/>
              </w:rPr>
            </w:pPr>
            <w:r>
              <w:rPr>
                <w:rFonts w:ascii="Arial" w:eastAsia="Arial" w:hAnsi="Arial" w:cs="Arial"/>
                <w:color w:val="000000"/>
                <w:sz w:val="16"/>
                <w:szCs w:val="16"/>
              </w:rPr>
              <w:t>156,729,000</w:t>
            </w:r>
          </w:p>
        </w:tc>
        <w:tc>
          <w:tcPr>
            <w:tcW w:w="3960" w:type="dxa"/>
            <w:vMerge/>
            <w:tcBorders>
              <w:left w:val="single" w:sz="4" w:space="0" w:color="000000"/>
            </w:tcBorders>
            <w:vAlign w:val="center"/>
          </w:tcPr>
          <w:p w14:paraId="6655FCC1"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715DD9AA" w14:textId="77777777" w:rsidTr="00E25162">
        <w:trPr>
          <w:trHeight w:val="216"/>
        </w:trPr>
        <w:tc>
          <w:tcPr>
            <w:tcW w:w="9360" w:type="dxa"/>
            <w:gridSpan w:val="3"/>
            <w:tcBorders>
              <w:bottom w:val="single" w:sz="4" w:space="0" w:color="000000"/>
            </w:tcBorders>
            <w:shd w:val="clear" w:color="auto" w:fill="D9D9D9"/>
          </w:tcPr>
          <w:p w14:paraId="08A3075B"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Initial prevalence </w:t>
            </w:r>
          </w:p>
        </w:tc>
      </w:tr>
      <w:tr w:rsidR="00DB17A3" w14:paraId="77A5A2B0" w14:textId="77777777" w:rsidTr="00E25162">
        <w:trPr>
          <w:trHeight w:val="197"/>
        </w:trPr>
        <w:tc>
          <w:tcPr>
            <w:tcW w:w="4230" w:type="dxa"/>
            <w:tcBorders>
              <w:bottom w:val="single" w:sz="4" w:space="0" w:color="000000"/>
              <w:right w:val="single" w:sz="4" w:space="0" w:color="000000"/>
            </w:tcBorders>
          </w:tcPr>
          <w:p w14:paraId="38744405"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Cognitively normal </w:t>
            </w:r>
          </w:p>
        </w:tc>
        <w:tc>
          <w:tcPr>
            <w:tcW w:w="1170" w:type="dxa"/>
            <w:tcBorders>
              <w:left w:val="single" w:sz="4" w:space="0" w:color="000000"/>
              <w:bottom w:val="single" w:sz="4" w:space="0" w:color="000000"/>
              <w:right w:val="single" w:sz="4" w:space="0" w:color="000000"/>
            </w:tcBorders>
          </w:tcPr>
          <w:p w14:paraId="5F6257FE"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85%</w:t>
            </w:r>
          </w:p>
        </w:tc>
        <w:tc>
          <w:tcPr>
            <w:tcW w:w="3960" w:type="dxa"/>
            <w:tcBorders>
              <w:left w:val="single" w:sz="4" w:space="0" w:color="000000"/>
              <w:bottom w:val="single" w:sz="4" w:space="0" w:color="000000"/>
            </w:tcBorders>
            <w:vAlign w:val="center"/>
          </w:tcPr>
          <w:p w14:paraId="5AD6A5DB" w14:textId="3142FDAD"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&lt;EndNote&gt;&lt;Cite&gt;&lt;Author&gt;Petersen&lt;/Author&gt;&lt;Year&gt;2018&lt;/Year&gt;&lt;RecNum&gt;30&lt;/RecNum&gt;&lt;DisplayText&gt;&lt;style face="superscript"&gt;8&lt;/style&gt;&lt;/DisplayText&gt;&lt;record&gt;&lt;rec-number&gt;30&lt;/rec-number&gt;&lt;foreign-keys&gt;&lt;key app="EN" db-id="pdvtt2rxg0wpefexpvnx52fot5ds5t9ra0d0" timestamp="1652480686"&gt;30&lt;/key&gt;&lt;/foreign-keys&gt;&lt;ref-type name="Journal Article"&gt;17&lt;/ref-type&gt;&lt;contributors&gt;&lt;authors&gt;&lt;author&gt;Petersen, Ronald C.&lt;/author&gt;&lt;author&gt;Lopez, Oscar&lt;/author&gt;&lt;author&gt;Armstrong, Melissa J.&lt;/author&gt;&lt;author&gt;Getchius, Thomas S. D.&lt;/author&gt;&lt;author&gt;Ganguli, Mary&lt;/author&gt;&lt;author&gt;Gloss, David&lt;/author&gt;&lt;author&gt;Gronseth, Gary S.&lt;/author&gt;&lt;author&gt;Marson, Daniel&lt;/author&gt;&lt;author&gt;Pringsheim, Tamara&lt;/author&gt;&lt;author&gt;Day, Gregory S.&lt;/author&gt;&lt;author&gt;Sager, Mark&lt;/author&gt;&lt;author&gt;Stevens, James&lt;/author&gt;&lt;author&gt;Rae-Grant, Alexander&lt;/author&gt;&lt;/authors&gt;&lt;/contributors&gt;&lt;titles&gt;&lt;title&gt;Practice guideline update summary: Mild cognitive impairment&lt;/title&gt;&lt;secondary-title&gt;Neurology&lt;/secondary-title&gt;&lt;/titles&gt;&lt;periodical&gt;&lt;full-title&gt;Neurology&lt;/full-title&gt;&lt;/periodical&gt;&lt;pages&gt;126-135&lt;/pages&gt;&lt;volume&gt;90&lt;/volume&gt;&lt;number&gt;3&lt;/number&gt;&lt;dates&gt;&lt;year&gt;2018&lt;/year&gt;&lt;/dates&gt;&lt;publisher&gt;Ovid Technologies (Wolters Kluwer Health)&lt;/publisher&gt;&lt;isbn&gt;0028-3878&lt;/isbn&gt;&lt;urls&gt;&lt;related-urls&gt;&lt;url&gt;https://dx.doi.org/10.1212/wnl.0000000000004826&lt;/url&gt;&lt;url&gt;https://www.ncbi.nlm.nih.gov/pmc/articles/PMC5772157/pdf/NEUROLOGY2017804898.pdf&lt;/url&gt;&lt;/related-urls&gt;&lt;/urls&gt;&lt;electronic-resource-num&gt;10.1212/wnl.0000000000004826&lt;/electronic-resource-num&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8</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498986BF" w14:textId="77777777" w:rsidTr="00E25162">
        <w:trPr>
          <w:trHeight w:val="216"/>
        </w:trPr>
        <w:tc>
          <w:tcPr>
            <w:tcW w:w="4230" w:type="dxa"/>
            <w:tcBorders>
              <w:top w:val="single" w:sz="4" w:space="0" w:color="000000"/>
              <w:bottom w:val="single" w:sz="4" w:space="0" w:color="000000"/>
              <w:right w:val="single" w:sz="4" w:space="0" w:color="000000"/>
            </w:tcBorders>
          </w:tcPr>
          <w:p w14:paraId="285F3BDD"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MCI</w:t>
            </w:r>
          </w:p>
        </w:tc>
        <w:tc>
          <w:tcPr>
            <w:tcW w:w="1170" w:type="dxa"/>
            <w:tcBorders>
              <w:top w:val="single" w:sz="4" w:space="0" w:color="000000"/>
              <w:left w:val="single" w:sz="4" w:space="0" w:color="000000"/>
              <w:bottom w:val="single" w:sz="4" w:space="0" w:color="000000"/>
              <w:right w:val="single" w:sz="4" w:space="0" w:color="000000"/>
            </w:tcBorders>
          </w:tcPr>
          <w:p w14:paraId="688865EC"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9%</w:t>
            </w:r>
          </w:p>
        </w:tc>
        <w:tc>
          <w:tcPr>
            <w:tcW w:w="3960" w:type="dxa"/>
            <w:tcBorders>
              <w:top w:val="single" w:sz="4" w:space="0" w:color="000000"/>
              <w:left w:val="single" w:sz="4" w:space="0" w:color="000000"/>
              <w:bottom w:val="single" w:sz="4" w:space="0" w:color="000000"/>
            </w:tcBorders>
            <w:vAlign w:val="center"/>
          </w:tcPr>
          <w:p w14:paraId="53BB0A5D" w14:textId="4CA78D66"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&lt;EndNote&gt;&lt;Cite&gt;&lt;Author&gt;Petersen&lt;/Author&gt;&lt;Year&gt;2018&lt;/Year&gt;&lt;RecNum&gt;30&lt;/RecNum&gt;&lt;DisplayText&gt;&lt;style face="superscript"&gt;8&lt;/style&gt;&lt;/DisplayText&gt;&lt;record&gt;&lt;rec-number&gt;30&lt;/rec-number&gt;&lt;foreign-keys&gt;&lt;key app="EN" db-id="pdvtt2rxg0wpefexpvnx52fot5ds5t9ra0d0" timestamp="1652480686"&gt;30&lt;/key&gt;&lt;/foreign-keys&gt;&lt;ref-type name="Journal Article"&gt;17&lt;/ref-type&gt;&lt;contributors&gt;&lt;authors&gt;&lt;author&gt;Petersen, Ronald C.&lt;/author&gt;&lt;author&gt;Lopez, Oscar&lt;/author&gt;&lt;author&gt;Armstrong, Melissa J.&lt;/author&gt;&lt;author&gt;Getchius, Thomas S. D.&lt;/author&gt;&lt;author&gt;Ganguli, Mary&lt;/author&gt;&lt;author&gt;Gloss, David&lt;/author&gt;&lt;author&gt;Gronseth, Gary S.&lt;/author&gt;&lt;author&gt;Marson, Daniel&lt;/author&gt;&lt;author&gt;Pringsheim, Tamara&lt;/author&gt;&lt;author&gt;Day, Gregory S.&lt;/author&gt;&lt;author&gt;Sager, Mark&lt;/author&gt;&lt;author&gt;Stevens, James&lt;/author&gt;&lt;author&gt;Rae-Grant, Alexander&lt;/author&gt;&lt;/authors&gt;&lt;/contributors&gt;&lt;titles&gt;&lt;title&gt;Practice guideline update summary: Mild cognitive impairment&lt;/title&gt;&lt;secondary-title&gt;Neurology&lt;/secondary-title&gt;&lt;/titles&gt;&lt;periodical&gt;&lt;full-title&gt;Neurology&lt;/full-title&gt;&lt;/periodical&gt;&lt;pages&gt;126-135&lt;/pages&gt;&lt;volume&gt;90&lt;/volume&gt;&lt;number&gt;3&lt;/number&gt;&lt;dates&gt;&lt;year&gt;2018&lt;/year&gt;&lt;/dates&gt;&lt;publisher&gt;Ovid Technologies (Wolters Kluwer Health)&lt;/publisher&gt;&lt;isbn&gt;0028-3878&lt;/isbn&gt;&lt;urls&gt;&lt;related-urls&gt;&lt;url&gt;https://dx.doi.org/10.1212/wnl.0000000000004826&lt;/url&gt;&lt;url&gt;https://www.ncbi.nlm.nih.gov/pmc/articles/PMC5772157/pdf/NEUROLOGY2017804898.pdf&lt;/url&gt;&lt;/related-urls&gt;&lt;/urls&gt;&lt;electronic-resource-num&gt;10.1212/wnl.0000000000004826&lt;/electronic-resource-num&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8</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174317E7" w14:textId="77777777" w:rsidTr="00E25162">
        <w:trPr>
          <w:trHeight w:val="216"/>
        </w:trPr>
        <w:tc>
          <w:tcPr>
            <w:tcW w:w="4230" w:type="dxa"/>
            <w:tcBorders>
              <w:top w:val="single" w:sz="4" w:space="0" w:color="000000"/>
              <w:bottom w:val="single" w:sz="4" w:space="0" w:color="000000"/>
              <w:right w:val="single" w:sz="4" w:space="0" w:color="000000"/>
            </w:tcBorders>
          </w:tcPr>
          <w:p w14:paraId="3C033BFB"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Dementia</w:t>
            </w:r>
          </w:p>
        </w:tc>
        <w:tc>
          <w:tcPr>
            <w:tcW w:w="1170" w:type="dxa"/>
            <w:tcBorders>
              <w:top w:val="single" w:sz="4" w:space="0" w:color="000000"/>
              <w:left w:val="single" w:sz="4" w:space="0" w:color="000000"/>
              <w:bottom w:val="single" w:sz="4" w:space="0" w:color="000000"/>
              <w:right w:val="single" w:sz="4" w:space="0" w:color="000000"/>
            </w:tcBorders>
          </w:tcPr>
          <w:p w14:paraId="6320E9EB"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6%</w:t>
            </w:r>
          </w:p>
        </w:tc>
        <w:tc>
          <w:tcPr>
            <w:tcW w:w="3960" w:type="dxa"/>
            <w:tcBorders>
              <w:top w:val="single" w:sz="4" w:space="0" w:color="000000"/>
              <w:left w:val="single" w:sz="4" w:space="0" w:color="000000"/>
              <w:bottom w:val="single" w:sz="4" w:space="0" w:color="000000"/>
            </w:tcBorders>
            <w:vAlign w:val="center"/>
          </w:tcPr>
          <w:p w14:paraId="00BABF21" w14:textId="65AA0A66"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&lt;EndNote&gt;&lt;Cite&gt;&lt;Author&gt;Alzheimer&amp;apos;s Research U.K.&lt;/Author&gt;&lt;Year&gt;2014&lt;/Year&gt;&lt;RecNum&gt;53&lt;/RecNum&gt;&lt;DisplayText&gt;&lt;style face="superscript"&gt;7&lt;/style&gt;&lt;/DisplayText&gt;&lt;record&gt;&lt;rec-number&gt;53&lt;/rec-number&gt;&lt;foreign-keys&gt;&lt;key app="EN" db-id="pdvtt2rxg0wpefexpvnx52fot5ds5t9ra0d0" timestamp="1658783555"&gt;53&lt;/key&gt;&lt;/foreign-keys&gt;&lt;ref-type name="Web Page"&gt;12&lt;/ref-type&gt;&lt;contributors&gt;&lt;authors&gt;&lt;author&gt;Alzheimer&amp;apos;s Research U.K.,&lt;/author&gt;&lt;/authors&gt;&lt;/contributors&gt;&lt;titles&gt;&lt;title&gt;Dementia prevalence by age in the UK&lt;/title&gt;&lt;/titles&gt;&lt;number&gt;07/25/2022&lt;/number&gt;&lt;dates&gt;&lt;year&gt;2014&lt;/year&gt;&lt;/dates&gt;&lt;urls&gt;&lt;related-urls&gt;&lt;url&gt;https://www.dementiastatistics.org/statistics/prevalence-by-age-in-the-uk/&lt;/url&gt;&lt;/related-urls&gt;&lt;/urls&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7</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7D7BE51D" w14:textId="77777777" w:rsidTr="00E25162">
        <w:trPr>
          <w:trHeight w:val="216"/>
        </w:trPr>
        <w:tc>
          <w:tcPr>
            <w:tcW w:w="4230" w:type="dxa"/>
            <w:tcBorders>
              <w:top w:val="single" w:sz="4" w:space="0" w:color="000000"/>
              <w:right w:val="single" w:sz="4" w:space="0" w:color="000000"/>
            </w:tcBorders>
          </w:tcPr>
          <w:p w14:paraId="03F8B444"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Proportion of MCI patients with Alzheimer’s disease </w:t>
            </w:r>
          </w:p>
        </w:tc>
        <w:tc>
          <w:tcPr>
            <w:tcW w:w="1170" w:type="dxa"/>
            <w:tcBorders>
              <w:top w:val="single" w:sz="4" w:space="0" w:color="000000"/>
              <w:left w:val="single" w:sz="4" w:space="0" w:color="000000"/>
              <w:right w:val="single" w:sz="4" w:space="0" w:color="000000"/>
            </w:tcBorders>
          </w:tcPr>
          <w:p w14:paraId="77284E48"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55%</w:t>
            </w:r>
          </w:p>
        </w:tc>
        <w:tc>
          <w:tcPr>
            <w:tcW w:w="3960" w:type="dxa"/>
            <w:tcBorders>
              <w:top w:val="single" w:sz="4" w:space="0" w:color="000000"/>
              <w:left w:val="single" w:sz="4" w:space="0" w:color="000000"/>
            </w:tcBorders>
            <w:vAlign w:val="center"/>
          </w:tcPr>
          <w:p w14:paraId="605023D7" w14:textId="7D12FEF7"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&lt;EndNote&gt;&lt;Cite&gt;&lt;Author&gt;Rabinovici&lt;/Author&gt;&lt;Year&gt;2019&lt;/Year&gt;&lt;RecNum&gt;25&lt;/RecNum&gt;&lt;DisplayText&gt;&lt;style face="superscript"&gt;11&lt;/style&gt;&lt;/DisplayText&gt;&lt;record&gt;&lt;rec-number&gt;25&lt;/rec-number&gt;&lt;foreign-keys&gt;&lt;key app="EN" db-id="pdvtt2rxg0wpefexpvnx52fot5ds5t9ra0d0" timestamp="1649707898"&gt;25&lt;/key&gt;&lt;/foreign-keys&gt;&lt;ref-type name="Journal Article"&gt;17&lt;/ref-type&gt;&lt;contributors&gt;&lt;authors&gt;&lt;author&gt;Rabinovici, Gil D.&lt;/author&gt;&lt;author&gt;Gatsonis, Constantine&lt;/author&gt;&lt;author&gt;Apgar, Charles&lt;/author&gt;&lt;author&gt;Chaudhary, Kiran&lt;/author&gt;&lt;author&gt;Gareen, Ilana&lt;/author&gt;&lt;author&gt;Hanna, Lucy&lt;/author&gt;&lt;author&gt;Hendrix, James&lt;/author&gt;&lt;author&gt;Hillner, Bruce E.&lt;/author&gt;&lt;author&gt;Olson, Cynthia&lt;/author&gt;&lt;author&gt;Lesman-Segev, Orit H.&lt;/author&gt;&lt;author&gt;Romanoff, Justin&lt;/author&gt;&lt;author&gt;Siegel, Barry A.&lt;/author&gt;&lt;author&gt;Whitmer, Rachel A.&lt;/author&gt;&lt;author&gt;Carrillo, Maria C.&lt;/author&gt;&lt;/authors&gt;&lt;/contributors&gt;&lt;titles&gt;&lt;title&gt;Association of Amyloid Positron Emission Tomography With Subsequent Change in Clinical Management Among Medicare Beneficiaries With Mild Cognitive Impairment or Dementia&lt;/title&gt;&lt;secondary-title&gt;JAMA&lt;/secondary-title&gt;&lt;/titles&gt;&lt;periodical&gt;&lt;full-title&gt;JAMA&lt;/full-title&gt;&lt;/periodical&gt;&lt;pages&gt;1286&lt;/pages&gt;&lt;volume&gt;321&lt;/volume&gt;&lt;number&gt;13&lt;/number&gt;&lt;dates&gt;&lt;year&gt;2019&lt;/year&gt;&lt;/dates&gt;&lt;publisher&gt;American Medical Association (AMA)&lt;/publisher&gt;&lt;isbn&gt;0098-7484&lt;/isbn&gt;&lt;urls&gt;&lt;related-urls&gt;&lt;url&gt;https://dx.doi.org/10.1001/jama.2019.2000&lt;/url&gt;&lt;/related-urls&gt;&lt;/urls&gt;&lt;electronic-resource-num&gt;10.1001/jama.2019.2000&lt;/electronic-resource-num&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11</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5D5983EB" w14:textId="77777777" w:rsidTr="00E25162">
        <w:trPr>
          <w:trHeight w:val="216"/>
        </w:trPr>
        <w:tc>
          <w:tcPr>
            <w:tcW w:w="9360" w:type="dxa"/>
            <w:gridSpan w:val="3"/>
            <w:tcBorders>
              <w:bottom w:val="single" w:sz="4" w:space="0" w:color="000000"/>
            </w:tcBorders>
            <w:shd w:val="clear" w:color="auto" w:fill="D9D9D9"/>
          </w:tcPr>
          <w:p w14:paraId="15118CF6"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Annual mortality rate by age group (%) </w:t>
            </w:r>
          </w:p>
        </w:tc>
      </w:tr>
      <w:tr w:rsidR="00DB17A3" w14:paraId="11A430B2" w14:textId="77777777" w:rsidTr="00E25162">
        <w:trPr>
          <w:trHeight w:val="54"/>
        </w:trPr>
        <w:tc>
          <w:tcPr>
            <w:tcW w:w="4230" w:type="dxa"/>
            <w:tcBorders>
              <w:bottom w:val="nil"/>
              <w:right w:val="single" w:sz="4" w:space="0" w:color="000000"/>
            </w:tcBorders>
            <w:vAlign w:val="center"/>
          </w:tcPr>
          <w:p w14:paraId="4E26C44F"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50-54</w:t>
            </w:r>
          </w:p>
        </w:tc>
        <w:tc>
          <w:tcPr>
            <w:tcW w:w="1170" w:type="dxa"/>
            <w:tcBorders>
              <w:left w:val="single" w:sz="4" w:space="0" w:color="000000"/>
              <w:bottom w:val="nil"/>
              <w:right w:val="single" w:sz="4" w:space="0" w:color="000000"/>
            </w:tcBorders>
            <w:vAlign w:val="center"/>
          </w:tcPr>
          <w:p w14:paraId="4045E0CB"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0.4</w:t>
            </w:r>
          </w:p>
        </w:tc>
        <w:tc>
          <w:tcPr>
            <w:tcW w:w="3960" w:type="dxa"/>
            <w:vMerge w:val="restart"/>
            <w:tcBorders>
              <w:left w:val="single" w:sz="4" w:space="0" w:color="000000"/>
            </w:tcBorders>
            <w:vAlign w:val="center"/>
          </w:tcPr>
          <w:p w14:paraId="53CD9A45" w14:textId="34AD39F4"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&lt;EndNote&gt;&lt;Cite&gt;&lt;Author&gt;Office for National Statistics&lt;/Author&gt;&lt;Year&gt;2022&lt;/Year&gt;&lt;RecNum&gt;52&lt;/RecNum&gt;&lt;DisplayText&gt;&lt;style face="superscript"&gt;6&lt;/style&gt;&lt;/DisplayText&gt;&lt;record&gt;&lt;rec-number&gt;52&lt;/rec-number&gt;&lt;foreign-keys&gt;&lt;key app="EN" db-id="pdvtt2rxg0wpefexpvnx52fot5ds5t9ra0d0" timestamp="1658783435"&gt;52&lt;/key&gt;&lt;/foreign-keys&gt;&lt;ref-type name="Web Page"&gt;12&lt;/ref-type&gt;&lt;contributors&gt;&lt;authors&gt;&lt;author&gt;Office for National Statistics,&lt;/author&gt;&lt;/authors&gt;&lt;/contributors&gt;&lt;titles&gt;&lt;title&gt;National life tables&lt;/title&gt;&lt;/titles&gt;&lt;number&gt;07/25/2022&lt;/number&gt;&lt;dates&gt;&lt;year&gt;2022&lt;/year&gt;&lt;/dates&gt;&lt;urls&gt;&lt;related-urls&gt;&lt;url&gt;https://www.ons.gov.uk/peoplepopulationandcommunity/birthsdeathsandmarriages/lifeexpectancies/methodologies/nationallifetablesqmi&lt;/url&gt;&lt;/related-urls&gt;&lt;/urls&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6</w:t>
            </w:r>
            <w:r>
              <w:rPr>
                <w:rFonts w:ascii="Arial" w:eastAsia="Arial" w:hAnsi="Arial" w:cs="Arial"/>
                <w:sz w:val="16"/>
                <w:szCs w:val="16"/>
              </w:rPr>
              <w:fldChar w:fldCharType="end"/>
            </w:r>
            <w:r>
              <w:rPr>
                <w:rFonts w:ascii="Arial" w:eastAsia="Arial" w:hAnsi="Arial" w:cs="Arial"/>
                <w:color w:val="FF0000"/>
                <w:sz w:val="16"/>
                <w:szCs w:val="16"/>
              </w:rPr>
              <w:t xml:space="preserve"> </w:t>
            </w:r>
          </w:p>
        </w:tc>
      </w:tr>
      <w:tr w:rsidR="00DB17A3" w14:paraId="65FAF1FF" w14:textId="77777777" w:rsidTr="00E25162">
        <w:trPr>
          <w:trHeight w:val="54"/>
        </w:trPr>
        <w:tc>
          <w:tcPr>
            <w:tcW w:w="4230" w:type="dxa"/>
            <w:tcBorders>
              <w:top w:val="nil"/>
              <w:bottom w:val="nil"/>
              <w:right w:val="single" w:sz="4" w:space="0" w:color="000000"/>
            </w:tcBorders>
            <w:vAlign w:val="center"/>
          </w:tcPr>
          <w:p w14:paraId="62ECD828"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55-64</w:t>
            </w:r>
          </w:p>
        </w:tc>
        <w:tc>
          <w:tcPr>
            <w:tcW w:w="1170" w:type="dxa"/>
            <w:tcBorders>
              <w:top w:val="nil"/>
              <w:left w:val="single" w:sz="4" w:space="0" w:color="000000"/>
              <w:bottom w:val="nil"/>
              <w:right w:val="single" w:sz="4" w:space="0" w:color="000000"/>
            </w:tcBorders>
            <w:vAlign w:val="center"/>
          </w:tcPr>
          <w:p w14:paraId="332D58EA"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0.9</w:t>
            </w:r>
          </w:p>
        </w:tc>
        <w:tc>
          <w:tcPr>
            <w:tcW w:w="3960" w:type="dxa"/>
            <w:vMerge/>
            <w:tcBorders>
              <w:left w:val="single" w:sz="4" w:space="0" w:color="000000"/>
            </w:tcBorders>
            <w:vAlign w:val="center"/>
          </w:tcPr>
          <w:p w14:paraId="6DB8CF70"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4471F355" w14:textId="77777777" w:rsidTr="00E25162">
        <w:trPr>
          <w:trHeight w:val="54"/>
        </w:trPr>
        <w:tc>
          <w:tcPr>
            <w:tcW w:w="4230" w:type="dxa"/>
            <w:tcBorders>
              <w:top w:val="nil"/>
              <w:bottom w:val="nil"/>
              <w:right w:val="single" w:sz="4" w:space="0" w:color="000000"/>
            </w:tcBorders>
            <w:vAlign w:val="center"/>
          </w:tcPr>
          <w:p w14:paraId="6722BCA5"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65-74</w:t>
            </w:r>
          </w:p>
        </w:tc>
        <w:tc>
          <w:tcPr>
            <w:tcW w:w="1170" w:type="dxa"/>
            <w:tcBorders>
              <w:top w:val="nil"/>
              <w:left w:val="single" w:sz="4" w:space="0" w:color="000000"/>
              <w:bottom w:val="nil"/>
              <w:right w:val="single" w:sz="4" w:space="0" w:color="000000"/>
            </w:tcBorders>
            <w:vAlign w:val="center"/>
          </w:tcPr>
          <w:p w14:paraId="3AABED31"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1.8</w:t>
            </w:r>
          </w:p>
        </w:tc>
        <w:tc>
          <w:tcPr>
            <w:tcW w:w="3960" w:type="dxa"/>
            <w:vMerge/>
            <w:tcBorders>
              <w:left w:val="single" w:sz="4" w:space="0" w:color="000000"/>
            </w:tcBorders>
            <w:vAlign w:val="center"/>
          </w:tcPr>
          <w:p w14:paraId="70B7562D"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3ED8BE80" w14:textId="77777777" w:rsidTr="00E25162">
        <w:trPr>
          <w:trHeight w:val="54"/>
        </w:trPr>
        <w:tc>
          <w:tcPr>
            <w:tcW w:w="4230" w:type="dxa"/>
            <w:tcBorders>
              <w:top w:val="nil"/>
              <w:bottom w:val="nil"/>
              <w:right w:val="single" w:sz="4" w:space="0" w:color="000000"/>
            </w:tcBorders>
            <w:vAlign w:val="center"/>
          </w:tcPr>
          <w:p w14:paraId="6290EECD"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75-84</w:t>
            </w:r>
          </w:p>
        </w:tc>
        <w:tc>
          <w:tcPr>
            <w:tcW w:w="1170" w:type="dxa"/>
            <w:tcBorders>
              <w:top w:val="nil"/>
              <w:left w:val="single" w:sz="4" w:space="0" w:color="000000"/>
              <w:bottom w:val="nil"/>
              <w:right w:val="single" w:sz="4" w:space="0" w:color="000000"/>
            </w:tcBorders>
            <w:vAlign w:val="center"/>
          </w:tcPr>
          <w:p w14:paraId="6D261007"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4.5</w:t>
            </w:r>
          </w:p>
        </w:tc>
        <w:tc>
          <w:tcPr>
            <w:tcW w:w="3960" w:type="dxa"/>
            <w:vMerge/>
            <w:tcBorders>
              <w:left w:val="single" w:sz="4" w:space="0" w:color="000000"/>
            </w:tcBorders>
            <w:vAlign w:val="center"/>
          </w:tcPr>
          <w:p w14:paraId="6841C969"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58D4FF56" w14:textId="77777777" w:rsidTr="00E25162">
        <w:trPr>
          <w:trHeight w:val="54"/>
        </w:trPr>
        <w:tc>
          <w:tcPr>
            <w:tcW w:w="4230" w:type="dxa"/>
            <w:tcBorders>
              <w:top w:val="nil"/>
              <w:right w:val="single" w:sz="4" w:space="0" w:color="000000"/>
            </w:tcBorders>
            <w:vAlign w:val="center"/>
          </w:tcPr>
          <w:p w14:paraId="1C1109EC"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85+</w:t>
            </w:r>
          </w:p>
        </w:tc>
        <w:tc>
          <w:tcPr>
            <w:tcW w:w="1170" w:type="dxa"/>
            <w:tcBorders>
              <w:top w:val="nil"/>
              <w:left w:val="single" w:sz="4" w:space="0" w:color="000000"/>
              <w:right w:val="single" w:sz="4" w:space="0" w:color="000000"/>
            </w:tcBorders>
            <w:vAlign w:val="center"/>
          </w:tcPr>
          <w:p w14:paraId="54B658E8"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13.6</w:t>
            </w:r>
          </w:p>
        </w:tc>
        <w:tc>
          <w:tcPr>
            <w:tcW w:w="3960" w:type="dxa"/>
            <w:vMerge/>
            <w:tcBorders>
              <w:left w:val="single" w:sz="4" w:space="0" w:color="000000"/>
            </w:tcBorders>
            <w:vAlign w:val="center"/>
          </w:tcPr>
          <w:p w14:paraId="727DA2A1"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064193F1" w14:textId="77777777" w:rsidTr="00E25162">
        <w:trPr>
          <w:trHeight w:val="216"/>
        </w:trPr>
        <w:tc>
          <w:tcPr>
            <w:tcW w:w="9360" w:type="dxa"/>
            <w:gridSpan w:val="3"/>
            <w:shd w:val="clear" w:color="auto" w:fill="D9D9D9"/>
          </w:tcPr>
          <w:p w14:paraId="7E546207" w14:textId="77777777" w:rsidR="00DB17A3" w:rsidRDefault="00DB17A3" w:rsidP="00E25162">
            <w:pPr>
              <w:rPr>
                <w:rFonts w:ascii="Arial" w:eastAsia="Arial" w:hAnsi="Arial" w:cs="Arial"/>
                <w:sz w:val="16"/>
                <w:szCs w:val="16"/>
              </w:rPr>
            </w:pPr>
            <w:r>
              <w:rPr>
                <w:rFonts w:ascii="Arial" w:eastAsia="Arial" w:hAnsi="Arial" w:cs="Arial"/>
                <w:sz w:val="16"/>
                <w:szCs w:val="16"/>
              </w:rPr>
              <w:t>Hazard ratio for excess mortality</w:t>
            </w:r>
          </w:p>
        </w:tc>
      </w:tr>
      <w:tr w:rsidR="00DB17A3" w14:paraId="45B12003" w14:textId="77777777" w:rsidTr="00E25162">
        <w:trPr>
          <w:trHeight w:val="152"/>
        </w:trPr>
        <w:tc>
          <w:tcPr>
            <w:tcW w:w="4230" w:type="dxa"/>
          </w:tcPr>
          <w:p w14:paraId="1CD53F86"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MCI</w:t>
            </w:r>
          </w:p>
        </w:tc>
        <w:tc>
          <w:tcPr>
            <w:tcW w:w="1170" w:type="dxa"/>
          </w:tcPr>
          <w:p w14:paraId="3BF2A948"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1.43</w:t>
            </w:r>
          </w:p>
        </w:tc>
        <w:tc>
          <w:tcPr>
            <w:tcW w:w="3960" w:type="dxa"/>
            <w:vAlign w:val="center"/>
          </w:tcPr>
          <w:p w14:paraId="6755126F" w14:textId="7B3B23C4"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fldData xml:space="preserve">PEVuZE5vdGU+PENpdGU+PEF1dGhvcj5WYXNzaWxha2k8L0F1dGhvcj48WWVhcj4yMDE1PC9ZZWFy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</w:fldData>
              </w:fldChar>
            </w:r>
            <w:r>
              <w:rPr>
                <w:rFonts w:ascii="Arial" w:eastAsia="Arial" w:hAnsi="Arial" w:cs="Arial"/>
                <w:sz w:val="16"/>
                <w:szCs w:val="16"/>
              </w:rPr>
              <w:instrText xml:space="preserve"> ADDIN EN.CITE </w:instrText>
            </w:r>
            <w:r>
              <w:rPr>
                <w:rFonts w:ascii="Arial" w:eastAsia="Arial" w:hAnsi="Arial" w:cs="Arial"/>
                <w:sz w:val="16"/>
                <w:szCs w:val="16"/>
              </w:rPr>
              <w:fldChar w:fldCharType="begin">
                <w:fldData xml:space="preserve">PEVuZE5vdGU+PENpdGU+PEF1dGhvcj5WYXNzaWxha2k8L0F1dGhvcj48WWVhcj4yMDE1PC9ZZWFy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</w:fldData>
              </w:fldChar>
            </w:r>
            <w:r>
              <w:rPr>
                <w:rFonts w:ascii="Arial" w:eastAsia="Arial" w:hAnsi="Arial" w:cs="Arial"/>
                <w:sz w:val="16"/>
                <w:szCs w:val="16"/>
              </w:rPr>
              <w:instrText xml:space="preserve"> ADDIN EN.CITE.DATA </w:instrText>
            </w:r>
            <w:r>
              <w:rPr>
                <w:rFonts w:ascii="Arial" w:eastAsia="Arial" w:hAnsi="Arial" w:cs="Arial"/>
                <w:sz w:val="16"/>
                <w:szCs w:val="16"/>
              </w:rPr>
            </w:r>
            <w:r>
              <w:rPr>
                <w:rFonts w:ascii="Arial" w:eastAsia="Arial" w:hAnsi="Arial" w:cs="Arial"/>
                <w:sz w:val="16"/>
                <w:szCs w:val="16"/>
              </w:rPr>
              <w:fldChar w:fldCharType="end"/>
            </w:r>
            <w:r>
              <w:rPr>
                <w:rFonts w:ascii="Arial" w:eastAsia="Arial" w:hAnsi="Arial" w:cs="Arial"/>
                <w:sz w:val="16"/>
                <w:szCs w:val="16"/>
              </w:rPr>
            </w:r>
            <w:r>
              <w:rPr>
                <w:rFonts w:ascii="Arial" w:eastAsia="Arial" w:hAnsi="Arial" w:cs="Arial"/>
                <w:sz w:val="16"/>
                <w:szCs w:val="16"/>
              </w:rPr>
              <w:fldChar w:fldCharType="separate"/>
            </w:r>
            <w:r w:rsidRPr="00DB17A3">
              <w:rPr>
                <w:rFonts w:ascii="Arial" w:eastAsia="Arial" w:hAnsi="Arial" w:cs="Arial"/>
                <w:noProof/>
                <w:sz w:val="16"/>
                <w:szCs w:val="16"/>
                <w:vertAlign w:val="superscript"/>
              </w:rPr>
              <w:t>12</w:t>
            </w:r>
            <w:r>
              <w:rPr>
                <w:rFonts w:ascii="Arial" w:eastAsia="Arial" w:hAnsi="Arial" w:cs="Arial"/>
                <w:sz w:val="16"/>
                <w:szCs w:val="16"/>
              </w:rPr>
              <w:fldChar w:fldCharType="end"/>
            </w:r>
          </w:p>
        </w:tc>
      </w:tr>
      <w:tr w:rsidR="00DB17A3" w:rsidRPr="009C7AD3" w14:paraId="78577B4A" w14:textId="77777777" w:rsidTr="00E25162">
        <w:trPr>
          <w:trHeight w:val="58"/>
        </w:trPr>
        <w:tc>
          <w:tcPr>
            <w:tcW w:w="4230" w:type="dxa"/>
          </w:tcPr>
          <w:p w14:paraId="3725FE50"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Dementia</w:t>
            </w:r>
          </w:p>
        </w:tc>
        <w:tc>
          <w:tcPr>
            <w:tcW w:w="1170" w:type="dxa"/>
          </w:tcPr>
          <w:p w14:paraId="479A1A21"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3.26</w:t>
            </w:r>
          </w:p>
        </w:tc>
        <w:tc>
          <w:tcPr>
            <w:tcW w:w="3960" w:type="dxa"/>
            <w:vAlign w:val="center"/>
          </w:tcPr>
          <w:p w14:paraId="7DE9405F" w14:textId="437430C2" w:rsidR="00DB17A3" w:rsidRPr="009C7AD3" w:rsidRDefault="00DB17A3" w:rsidP="00E25162">
            <w:pPr>
              <w:jc w:val="center"/>
              <w:rPr>
                <w:rFonts w:ascii="Arial" w:eastAsia="Arial" w:hAnsi="Arial" w:cs="Arial"/>
                <w:sz w:val="16"/>
                <w:szCs w:val="16"/>
              </w:rPr>
            </w:pPr>
            <w:r>
              <w:rPr>
                <w:rFonts w:ascii="Arial" w:eastAsia="Arial" w:hAnsi="Arial" w:cs="Arial"/>
                <w:sz w:val="16"/>
                <w:szCs w:val="16"/>
                <w:lang w:val="fr-FR"/>
              </w:rPr>
              <w:fldChar w:fldCharType="begin">
                <w:fldData xml:space="preserve">PEVuZE5vdGU+PENpdGU+PEF1dGhvcj5OZXVtYW5uPC9BdXRob3I+PFllYXI+MjAwMTwvWWVhcj48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</w:fldData>
              </w:fldChar>
            </w:r>
            <w:r>
              <w:rPr>
                <w:rFonts w:ascii="Arial" w:eastAsia="Arial" w:hAnsi="Arial" w:cs="Arial"/>
                <w:sz w:val="16"/>
                <w:szCs w:val="16"/>
                <w:lang w:val="fr-FR"/>
              </w:rPr>
              <w:instrText xml:space="preserve"> ADDIN EN.CITE </w:instrText>
            </w:r>
            <w:r>
              <w:rPr>
                <w:rFonts w:ascii="Arial" w:eastAsia="Arial" w:hAnsi="Arial" w:cs="Arial"/>
                <w:sz w:val="16"/>
                <w:szCs w:val="16"/>
                <w:lang w:val="fr-FR"/>
              </w:rPr>
              <w:fldChar w:fldCharType="begin">
                <w:fldData xml:space="preserve">PEVuZE5vdGU+PENpdGU+PEF1dGhvcj5OZXVtYW5uPC9BdXRob3I+PFllYXI+MjAwMTwvWWVhcj48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</w:fldData>
              </w:fldChar>
            </w:r>
            <w:r>
              <w:rPr>
                <w:rFonts w:ascii="Arial" w:eastAsia="Arial" w:hAnsi="Arial" w:cs="Arial"/>
                <w:sz w:val="16"/>
                <w:szCs w:val="16"/>
                <w:lang w:val="fr-FR"/>
              </w:rPr>
              <w:instrText xml:space="preserve"> ADDIN EN.CITE.DATA </w:instrText>
            </w:r>
            <w:r>
              <w:rPr>
                <w:rFonts w:ascii="Arial" w:eastAsia="Arial" w:hAnsi="Arial" w:cs="Arial"/>
                <w:sz w:val="16"/>
                <w:szCs w:val="16"/>
                <w:lang w:val="fr-FR"/>
              </w:rPr>
            </w:r>
            <w:r>
              <w:rPr>
                <w:rFonts w:ascii="Arial" w:eastAsia="Arial" w:hAnsi="Arial" w:cs="Arial"/>
                <w:sz w:val="16"/>
                <w:szCs w:val="16"/>
                <w:lang w:val="fr-FR"/>
              </w:rPr>
              <w:fldChar w:fldCharType="end"/>
            </w:r>
            <w:r>
              <w:rPr>
                <w:rFonts w:ascii="Arial" w:eastAsia="Arial" w:hAnsi="Arial" w:cs="Arial"/>
                <w:sz w:val="16"/>
                <w:szCs w:val="16"/>
                <w:lang w:val="fr-FR"/>
              </w:rPr>
            </w:r>
            <w:r>
              <w:rPr>
                <w:rFonts w:ascii="Arial" w:eastAsia="Arial" w:hAnsi="Arial" w:cs="Arial"/>
                <w:sz w:val="16"/>
                <w:szCs w:val="16"/>
                <w:lang w:val="fr-FR"/>
              </w:rPr>
              <w:fldChar w:fldCharType="separate"/>
            </w:r>
            <w:r w:rsidRPr="00DB17A3">
              <w:rPr>
                <w:rFonts w:ascii="Arial" w:eastAsia="Arial" w:hAnsi="Arial" w:cs="Arial"/>
                <w:noProof/>
                <w:sz w:val="16"/>
                <w:szCs w:val="16"/>
                <w:vertAlign w:val="superscript"/>
                <w:lang w:val="fr-FR"/>
              </w:rPr>
              <w:t>13</w:t>
            </w:r>
            <w:r>
              <w:rPr>
                <w:rFonts w:ascii="Arial" w:eastAsia="Arial" w:hAnsi="Arial" w:cs="Arial"/>
                <w:sz w:val="16"/>
                <w:szCs w:val="16"/>
                <w:lang w:val="fr-FR"/>
              </w:rPr>
              <w:fldChar w:fldCharType="end"/>
            </w:r>
            <w:r>
              <w:rPr>
                <w:rFonts w:ascii="Arial" w:eastAsia="Arial" w:hAnsi="Arial" w:cs="Arial"/>
                <w:sz w:val="16"/>
                <w:szCs w:val="16"/>
                <w:lang w:val="fr-FR"/>
              </w:rPr>
              <w:t xml:space="preserve"> </w:t>
            </w:r>
            <w:r>
              <w:rPr>
                <w:rFonts w:ascii="Arial" w:eastAsia="Arial" w:hAnsi="Arial" w:cs="Arial"/>
                <w:sz w:val="16"/>
                <w:szCs w:val="16"/>
                <w:lang w:val="fr-FR"/>
              </w:rPr>
              <w:fldChar w:fldCharType="begin">
                <w:fldData xml:space="preserve">PEVuZE5vdGU+PENpdGU+PEF1dGhvcj5BbmVzaGVuc2VsPC9BdXRob3I+PFllYXI+MjAwMDwvWWVh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</w:fldData>
              </w:fldChar>
            </w:r>
            <w:r>
              <w:rPr>
                <w:rFonts w:ascii="Arial" w:eastAsia="Arial" w:hAnsi="Arial" w:cs="Arial"/>
                <w:sz w:val="16"/>
                <w:szCs w:val="16"/>
                <w:lang w:val="fr-FR"/>
              </w:rPr>
              <w:instrText xml:space="preserve"> ADDIN EN.CITE </w:instrText>
            </w:r>
            <w:r>
              <w:rPr>
                <w:rFonts w:ascii="Arial" w:eastAsia="Arial" w:hAnsi="Arial" w:cs="Arial"/>
                <w:sz w:val="16"/>
                <w:szCs w:val="16"/>
                <w:lang w:val="fr-FR"/>
              </w:rPr>
              <w:fldChar w:fldCharType="begin">
                <w:fldData xml:space="preserve">PEVuZE5vdGU+PENpdGU+PEF1dGhvcj5BbmVzaGVuc2VsPC9BdXRob3I+PFllYXI+MjAwMDwvWWVh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</w:fldData>
              </w:fldChar>
            </w:r>
            <w:r>
              <w:rPr>
                <w:rFonts w:ascii="Arial" w:eastAsia="Arial" w:hAnsi="Arial" w:cs="Arial"/>
                <w:sz w:val="16"/>
                <w:szCs w:val="16"/>
                <w:lang w:val="fr-FR"/>
              </w:rPr>
              <w:instrText xml:space="preserve"> ADDIN EN.CITE.DATA </w:instrText>
            </w:r>
            <w:r>
              <w:rPr>
                <w:rFonts w:ascii="Arial" w:eastAsia="Arial" w:hAnsi="Arial" w:cs="Arial"/>
                <w:sz w:val="16"/>
                <w:szCs w:val="16"/>
                <w:lang w:val="fr-FR"/>
              </w:rPr>
            </w:r>
            <w:r>
              <w:rPr>
                <w:rFonts w:ascii="Arial" w:eastAsia="Arial" w:hAnsi="Arial" w:cs="Arial"/>
                <w:sz w:val="16"/>
                <w:szCs w:val="16"/>
                <w:lang w:val="fr-FR"/>
              </w:rPr>
              <w:fldChar w:fldCharType="end"/>
            </w:r>
            <w:r>
              <w:rPr>
                <w:rFonts w:ascii="Arial" w:eastAsia="Arial" w:hAnsi="Arial" w:cs="Arial"/>
                <w:sz w:val="16"/>
                <w:szCs w:val="16"/>
                <w:lang w:val="fr-FR"/>
              </w:rPr>
            </w:r>
            <w:r>
              <w:rPr>
                <w:rFonts w:ascii="Arial" w:eastAsia="Arial" w:hAnsi="Arial" w:cs="Arial"/>
                <w:sz w:val="16"/>
                <w:szCs w:val="16"/>
                <w:lang w:val="fr-FR"/>
              </w:rPr>
              <w:fldChar w:fldCharType="separate"/>
            </w:r>
            <w:r w:rsidRPr="00DB17A3">
              <w:rPr>
                <w:rFonts w:ascii="Arial" w:eastAsia="Arial" w:hAnsi="Arial" w:cs="Arial"/>
                <w:noProof/>
                <w:sz w:val="16"/>
                <w:szCs w:val="16"/>
                <w:vertAlign w:val="superscript"/>
                <w:lang w:val="fr-FR"/>
              </w:rPr>
              <w:t>14</w:t>
            </w:r>
            <w:r>
              <w:rPr>
                <w:rFonts w:ascii="Arial" w:eastAsia="Arial" w:hAnsi="Arial" w:cs="Arial"/>
                <w:sz w:val="16"/>
                <w:szCs w:val="16"/>
                <w:lang w:val="fr-FR"/>
              </w:rPr>
              <w:fldChar w:fldCharType="end"/>
            </w:r>
          </w:p>
        </w:tc>
      </w:tr>
      <w:tr w:rsidR="00DB17A3" w14:paraId="59E7B7B5" w14:textId="77777777" w:rsidTr="00E25162">
        <w:trPr>
          <w:trHeight w:val="216"/>
        </w:trPr>
        <w:tc>
          <w:tcPr>
            <w:tcW w:w="9360" w:type="dxa"/>
            <w:gridSpan w:val="3"/>
            <w:shd w:val="clear" w:color="auto" w:fill="D9D9D9"/>
          </w:tcPr>
          <w:p w14:paraId="4F21AC9C"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Annual transition probability </w:t>
            </w:r>
          </w:p>
        </w:tc>
      </w:tr>
      <w:tr w:rsidR="00DB17A3" w14:paraId="19564ECA" w14:textId="77777777" w:rsidTr="00E25162">
        <w:trPr>
          <w:trHeight w:val="216"/>
        </w:trPr>
        <w:tc>
          <w:tcPr>
            <w:tcW w:w="4230" w:type="dxa"/>
          </w:tcPr>
          <w:p w14:paraId="297F8F32" w14:textId="77777777" w:rsidR="00DB17A3" w:rsidRPr="00F727CD" w:rsidRDefault="00DB17A3" w:rsidP="00E25162">
            <w:pPr>
              <w:jc w:val="center"/>
              <w:rPr>
                <w:rFonts w:ascii="Arial" w:eastAsia="Arial" w:hAnsi="Arial" w:cs="Arial"/>
                <w:sz w:val="16"/>
                <w:szCs w:val="16"/>
              </w:rPr>
            </w:pPr>
            <w:r>
              <w:rPr>
                <w:rFonts w:ascii="Arial" w:eastAsia="Arial" w:hAnsi="Arial" w:cs="Arial"/>
                <w:sz w:val="16"/>
                <w:szCs w:val="16"/>
              </w:rPr>
              <w:t xml:space="preserve"> Cognitively normal to MCI, age </w:t>
            </w:r>
            <w:r w:rsidRPr="00F727CD">
              <w:rPr>
                <w:rFonts w:ascii="Arial" w:eastAsia="Arial" w:hAnsi="Arial" w:cs="Arial"/>
                <w:sz w:val="16"/>
                <w:szCs w:val="16"/>
              </w:rPr>
              <w:t>50-54</w:t>
            </w:r>
          </w:p>
          <w:p w14:paraId="1DA52EFB" w14:textId="77777777" w:rsidR="00DB17A3" w:rsidRDefault="00DB17A3" w:rsidP="00E25162">
            <w:pPr>
              <w:rPr>
                <w:rFonts w:ascii="Arial" w:eastAsia="Arial" w:hAnsi="Arial" w:cs="Arial"/>
                <w:sz w:val="16"/>
                <w:szCs w:val="16"/>
              </w:rPr>
            </w:pPr>
          </w:p>
        </w:tc>
        <w:tc>
          <w:tcPr>
            <w:tcW w:w="1170" w:type="dxa"/>
          </w:tcPr>
          <w:p w14:paraId="65082767" w14:textId="77777777" w:rsidR="00DB17A3" w:rsidRDefault="00DB17A3" w:rsidP="00E25162">
            <w:pPr>
              <w:jc w:val="center"/>
              <w:rPr>
                <w:rFonts w:ascii="Arial" w:eastAsia="Arial" w:hAnsi="Arial" w:cs="Arial"/>
                <w:sz w:val="16"/>
                <w:szCs w:val="16"/>
              </w:rPr>
            </w:pPr>
            <w:r w:rsidRPr="00F727CD">
              <w:rPr>
                <w:rFonts w:ascii="Arial" w:eastAsia="Arial" w:hAnsi="Arial" w:cs="Arial"/>
                <w:sz w:val="16"/>
                <w:szCs w:val="16"/>
              </w:rPr>
              <w:t>0.010</w:t>
            </w:r>
          </w:p>
        </w:tc>
        <w:tc>
          <w:tcPr>
            <w:tcW w:w="3960" w:type="dxa"/>
            <w:vMerge w:val="restart"/>
            <w:vAlign w:val="center"/>
          </w:tcPr>
          <w:p w14:paraId="04DC7A8E" w14:textId="317D6D55"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&lt;EndNote&gt;&lt;Cite&gt;&lt;Author&gt;Gillis&lt;/Author&gt;&lt;Year&gt;2019&lt;/Year&gt;&lt;RecNum&gt;82&lt;/RecNum&gt;&lt;DisplayText&gt;&lt;style face="superscript"&gt;15&lt;/style&gt;&lt;/DisplayText&gt;&lt;record&gt;&lt;rec-number&gt;82&lt;/rec-number&gt;&lt;foreign-keys&gt;&lt;key app="EN" db-id="pdvtt2rxg0wpefexpvnx52fot5ds5t9ra0d0" timestamp="1682365816"&gt;82&lt;/key&gt;&lt;/foreign-keys&gt;&lt;ref-type name="Journal Article"&gt;17&lt;/ref-type&gt;&lt;contributors&gt;&lt;authors&gt;&lt;author&gt;Gillis, Cai&lt;/author&gt;&lt;author&gt;Mirzaei, Fariba&lt;/author&gt;&lt;author&gt;Potashman, Michele&lt;/author&gt;&lt;author&gt;Ikram, M. Arfan&lt;/author&gt;&lt;author&gt;Maserejian, Nancy&lt;/author&gt;&lt;/authors&gt;&lt;/contributors&gt;&lt;titles&gt;&lt;title&gt;The incidence of mild cognitive impairment: A systematic review and data synthesis&lt;/title&gt;&lt;secondary-title&gt;Alzheimer&amp;apos;s &amp;amp;amp; Dementia: Diagnosis, Assessment &amp;amp;amp; Disease Monitoring&lt;/secondary-title&gt;&lt;/titles&gt;&lt;periodical&gt;&lt;full-title&gt;Alzheimer&amp;apos;s &amp;amp;amp; Dementia: Diagnosis, Assessment &amp;amp;amp; Disease Monitoring&lt;/full-title&gt;&lt;/periodical&gt;&lt;pages&gt;248-256&lt;/pages&gt;&lt;volume&gt;11&lt;/volume&gt;&lt;number&gt;1&lt;/number&gt;&lt;dates&gt;&lt;year&gt;2019&lt;/year&gt;&lt;/dates&gt;&lt;publisher&gt;Wiley&lt;/publisher&gt;&lt;isbn&gt;2352-8729&lt;/isbn&gt;&lt;urls&gt;&lt;related-urls&gt;&lt;url&gt;https://dx.doi.org/10.1016/j.dadm.2019.01.004&lt;/url&gt;&lt;url&gt;https://alz-journals.onlinelibrary.wiley.com/doi/pdfdirect/10.1016/j.dadm.2019.01.004?download=true&lt;/url&gt;&lt;/related-urls&gt;&lt;/urls&gt;&lt;electronic-resource-num&gt;10.1016/j.dadm.2019.01.004&lt;/electronic-resource-num&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15</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4B3E023F" w14:textId="77777777" w:rsidTr="00E25162">
        <w:trPr>
          <w:trHeight w:val="216"/>
        </w:trPr>
        <w:tc>
          <w:tcPr>
            <w:tcW w:w="4230" w:type="dxa"/>
          </w:tcPr>
          <w:p w14:paraId="1F194D83"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 xml:space="preserve">Age </w:t>
            </w:r>
            <w:r w:rsidRPr="004D04CB">
              <w:rPr>
                <w:rFonts w:ascii="Arial" w:eastAsia="Arial" w:hAnsi="Arial" w:cs="Arial"/>
                <w:sz w:val="16"/>
                <w:szCs w:val="16"/>
              </w:rPr>
              <w:t>55-59</w:t>
            </w:r>
          </w:p>
        </w:tc>
        <w:tc>
          <w:tcPr>
            <w:tcW w:w="1170" w:type="dxa"/>
          </w:tcPr>
          <w:p w14:paraId="28BF61EC" w14:textId="77777777" w:rsidR="00DB17A3" w:rsidRDefault="00DB17A3" w:rsidP="00E25162">
            <w:pPr>
              <w:jc w:val="center"/>
              <w:rPr>
                <w:rFonts w:ascii="Arial" w:eastAsia="Arial" w:hAnsi="Arial" w:cs="Arial"/>
                <w:sz w:val="16"/>
                <w:szCs w:val="16"/>
              </w:rPr>
            </w:pPr>
            <w:r w:rsidRPr="00F727CD">
              <w:rPr>
                <w:rFonts w:ascii="Arial" w:eastAsia="Arial" w:hAnsi="Arial" w:cs="Arial"/>
                <w:sz w:val="16"/>
                <w:szCs w:val="16"/>
              </w:rPr>
              <w:t>0.010</w:t>
            </w:r>
          </w:p>
        </w:tc>
        <w:tc>
          <w:tcPr>
            <w:tcW w:w="3960" w:type="dxa"/>
            <w:vMerge/>
            <w:vAlign w:val="center"/>
          </w:tcPr>
          <w:p w14:paraId="511C7193" w14:textId="77777777" w:rsidR="00DB17A3" w:rsidRDefault="00DB17A3" w:rsidP="00E25162">
            <w:pPr>
              <w:jc w:val="center"/>
              <w:rPr>
                <w:rFonts w:ascii="Arial" w:eastAsia="Arial" w:hAnsi="Arial" w:cs="Arial"/>
                <w:sz w:val="16"/>
                <w:szCs w:val="16"/>
              </w:rPr>
            </w:pPr>
          </w:p>
        </w:tc>
      </w:tr>
      <w:tr w:rsidR="00DB17A3" w14:paraId="193F60D7" w14:textId="77777777" w:rsidTr="00E25162">
        <w:trPr>
          <w:trHeight w:val="216"/>
        </w:trPr>
        <w:tc>
          <w:tcPr>
            <w:tcW w:w="4230" w:type="dxa"/>
          </w:tcPr>
          <w:p w14:paraId="24E90FAB"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 xml:space="preserve">Age </w:t>
            </w:r>
            <w:r w:rsidRPr="004D04CB">
              <w:rPr>
                <w:rFonts w:ascii="Arial" w:eastAsia="Arial" w:hAnsi="Arial" w:cs="Arial"/>
                <w:sz w:val="16"/>
                <w:szCs w:val="16"/>
              </w:rPr>
              <w:t>60-64</w:t>
            </w:r>
          </w:p>
        </w:tc>
        <w:tc>
          <w:tcPr>
            <w:tcW w:w="1170" w:type="dxa"/>
          </w:tcPr>
          <w:p w14:paraId="1C0AD25D" w14:textId="77777777" w:rsidR="00DB17A3" w:rsidRDefault="00DB17A3" w:rsidP="00E25162">
            <w:pPr>
              <w:jc w:val="center"/>
              <w:rPr>
                <w:rFonts w:ascii="Arial" w:eastAsia="Arial" w:hAnsi="Arial" w:cs="Arial"/>
                <w:sz w:val="16"/>
                <w:szCs w:val="16"/>
              </w:rPr>
            </w:pPr>
            <w:r w:rsidRPr="00F727CD">
              <w:rPr>
                <w:rFonts w:ascii="Arial" w:eastAsia="Arial" w:hAnsi="Arial" w:cs="Arial"/>
                <w:sz w:val="16"/>
                <w:szCs w:val="16"/>
              </w:rPr>
              <w:t>0.015</w:t>
            </w:r>
          </w:p>
        </w:tc>
        <w:tc>
          <w:tcPr>
            <w:tcW w:w="3960" w:type="dxa"/>
            <w:vMerge/>
            <w:vAlign w:val="center"/>
          </w:tcPr>
          <w:p w14:paraId="6634F8F3" w14:textId="77777777" w:rsidR="00DB17A3" w:rsidRDefault="00DB17A3" w:rsidP="00E25162">
            <w:pPr>
              <w:jc w:val="center"/>
              <w:rPr>
                <w:rFonts w:ascii="Arial" w:eastAsia="Arial" w:hAnsi="Arial" w:cs="Arial"/>
                <w:sz w:val="16"/>
                <w:szCs w:val="16"/>
              </w:rPr>
            </w:pPr>
          </w:p>
        </w:tc>
      </w:tr>
      <w:tr w:rsidR="00DB17A3" w14:paraId="3F739570" w14:textId="77777777" w:rsidTr="00E25162">
        <w:trPr>
          <w:trHeight w:val="216"/>
        </w:trPr>
        <w:tc>
          <w:tcPr>
            <w:tcW w:w="4230" w:type="dxa"/>
          </w:tcPr>
          <w:p w14:paraId="2F72D46D"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 xml:space="preserve">Age </w:t>
            </w:r>
            <w:r w:rsidRPr="004D04CB">
              <w:rPr>
                <w:rFonts w:ascii="Arial" w:eastAsia="Arial" w:hAnsi="Arial" w:cs="Arial"/>
                <w:sz w:val="16"/>
                <w:szCs w:val="16"/>
              </w:rPr>
              <w:t>65-69</w:t>
            </w:r>
          </w:p>
        </w:tc>
        <w:tc>
          <w:tcPr>
            <w:tcW w:w="1170" w:type="dxa"/>
          </w:tcPr>
          <w:p w14:paraId="634C158A" w14:textId="77777777" w:rsidR="00DB17A3" w:rsidRDefault="00DB17A3" w:rsidP="00E25162">
            <w:pPr>
              <w:jc w:val="center"/>
              <w:rPr>
                <w:rFonts w:ascii="Arial" w:eastAsia="Arial" w:hAnsi="Arial" w:cs="Arial"/>
                <w:sz w:val="16"/>
                <w:szCs w:val="16"/>
              </w:rPr>
            </w:pPr>
            <w:r w:rsidRPr="00F727CD">
              <w:rPr>
                <w:rFonts w:ascii="Arial" w:eastAsia="Arial" w:hAnsi="Arial" w:cs="Arial"/>
                <w:sz w:val="16"/>
                <w:szCs w:val="16"/>
              </w:rPr>
              <w:t>0.015</w:t>
            </w:r>
          </w:p>
        </w:tc>
        <w:tc>
          <w:tcPr>
            <w:tcW w:w="3960" w:type="dxa"/>
            <w:vMerge/>
            <w:vAlign w:val="center"/>
          </w:tcPr>
          <w:p w14:paraId="78E334F5" w14:textId="77777777" w:rsidR="00DB17A3" w:rsidRDefault="00DB17A3" w:rsidP="00E25162">
            <w:pPr>
              <w:jc w:val="center"/>
              <w:rPr>
                <w:rFonts w:ascii="Arial" w:eastAsia="Arial" w:hAnsi="Arial" w:cs="Arial"/>
                <w:sz w:val="16"/>
                <w:szCs w:val="16"/>
              </w:rPr>
            </w:pPr>
          </w:p>
        </w:tc>
      </w:tr>
      <w:tr w:rsidR="00DB17A3" w14:paraId="728030F5" w14:textId="77777777" w:rsidTr="00E25162">
        <w:trPr>
          <w:trHeight w:val="216"/>
        </w:trPr>
        <w:tc>
          <w:tcPr>
            <w:tcW w:w="4230" w:type="dxa"/>
          </w:tcPr>
          <w:p w14:paraId="5038BC08"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 xml:space="preserve">Age </w:t>
            </w:r>
            <w:r w:rsidRPr="004D04CB">
              <w:rPr>
                <w:rFonts w:ascii="Arial" w:eastAsia="Arial" w:hAnsi="Arial" w:cs="Arial"/>
                <w:sz w:val="16"/>
                <w:szCs w:val="16"/>
              </w:rPr>
              <w:t>70-74</w:t>
            </w:r>
          </w:p>
        </w:tc>
        <w:tc>
          <w:tcPr>
            <w:tcW w:w="1170" w:type="dxa"/>
          </w:tcPr>
          <w:p w14:paraId="2B9270A6" w14:textId="77777777" w:rsidR="00DB17A3" w:rsidRDefault="00DB17A3" w:rsidP="00E25162">
            <w:pPr>
              <w:jc w:val="center"/>
              <w:rPr>
                <w:rFonts w:ascii="Arial" w:eastAsia="Arial" w:hAnsi="Arial" w:cs="Arial"/>
                <w:sz w:val="16"/>
                <w:szCs w:val="16"/>
              </w:rPr>
            </w:pPr>
            <w:r w:rsidRPr="00F727CD">
              <w:rPr>
                <w:rFonts w:ascii="Arial" w:eastAsia="Arial" w:hAnsi="Arial" w:cs="Arial"/>
                <w:sz w:val="16"/>
                <w:szCs w:val="16"/>
              </w:rPr>
              <w:t>0.024</w:t>
            </w:r>
          </w:p>
        </w:tc>
        <w:tc>
          <w:tcPr>
            <w:tcW w:w="3960" w:type="dxa"/>
            <w:vMerge/>
            <w:vAlign w:val="center"/>
          </w:tcPr>
          <w:p w14:paraId="2BF85FCE" w14:textId="77777777" w:rsidR="00DB17A3" w:rsidRDefault="00DB17A3" w:rsidP="00E25162">
            <w:pPr>
              <w:jc w:val="center"/>
              <w:rPr>
                <w:rFonts w:ascii="Arial" w:eastAsia="Arial" w:hAnsi="Arial" w:cs="Arial"/>
                <w:sz w:val="16"/>
                <w:szCs w:val="16"/>
              </w:rPr>
            </w:pPr>
          </w:p>
        </w:tc>
      </w:tr>
      <w:tr w:rsidR="00DB17A3" w14:paraId="7195BE0F" w14:textId="77777777" w:rsidTr="00E25162">
        <w:trPr>
          <w:trHeight w:val="216"/>
        </w:trPr>
        <w:tc>
          <w:tcPr>
            <w:tcW w:w="4230" w:type="dxa"/>
          </w:tcPr>
          <w:p w14:paraId="3AE32004"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lastRenderedPageBreak/>
              <w:t xml:space="preserve">Age </w:t>
            </w:r>
            <w:r w:rsidRPr="004D04CB">
              <w:rPr>
                <w:rFonts w:ascii="Arial" w:eastAsia="Arial" w:hAnsi="Arial" w:cs="Arial"/>
                <w:sz w:val="16"/>
                <w:szCs w:val="16"/>
              </w:rPr>
              <w:t>75-79</w:t>
            </w:r>
          </w:p>
        </w:tc>
        <w:tc>
          <w:tcPr>
            <w:tcW w:w="1170" w:type="dxa"/>
          </w:tcPr>
          <w:p w14:paraId="364FFA6B" w14:textId="77777777" w:rsidR="00DB17A3" w:rsidRPr="00F727CD" w:rsidRDefault="00DB17A3" w:rsidP="00E25162">
            <w:pPr>
              <w:jc w:val="center"/>
              <w:rPr>
                <w:rFonts w:ascii="Arial" w:eastAsia="Arial" w:hAnsi="Arial" w:cs="Arial"/>
                <w:sz w:val="16"/>
                <w:szCs w:val="16"/>
              </w:rPr>
            </w:pPr>
            <w:r w:rsidRPr="00F727CD">
              <w:rPr>
                <w:rFonts w:ascii="Arial" w:eastAsia="Arial" w:hAnsi="Arial" w:cs="Arial"/>
                <w:sz w:val="16"/>
                <w:szCs w:val="16"/>
              </w:rPr>
              <w:t>0.026</w:t>
            </w:r>
          </w:p>
        </w:tc>
        <w:tc>
          <w:tcPr>
            <w:tcW w:w="3960" w:type="dxa"/>
            <w:vMerge/>
            <w:vAlign w:val="center"/>
          </w:tcPr>
          <w:p w14:paraId="3546A0DB" w14:textId="77777777" w:rsidR="00DB17A3" w:rsidRDefault="00DB17A3" w:rsidP="00E25162">
            <w:pPr>
              <w:jc w:val="center"/>
              <w:rPr>
                <w:rFonts w:ascii="Arial" w:eastAsia="Arial" w:hAnsi="Arial" w:cs="Arial"/>
                <w:sz w:val="16"/>
                <w:szCs w:val="16"/>
              </w:rPr>
            </w:pPr>
          </w:p>
        </w:tc>
      </w:tr>
      <w:tr w:rsidR="00DB17A3" w14:paraId="345FA74B" w14:textId="77777777" w:rsidTr="00E25162">
        <w:trPr>
          <w:trHeight w:val="216"/>
        </w:trPr>
        <w:tc>
          <w:tcPr>
            <w:tcW w:w="4230" w:type="dxa"/>
          </w:tcPr>
          <w:p w14:paraId="18A930C0"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 xml:space="preserve">Age </w:t>
            </w:r>
            <w:r w:rsidRPr="004D04CB">
              <w:rPr>
                <w:rFonts w:ascii="Arial" w:eastAsia="Arial" w:hAnsi="Arial" w:cs="Arial"/>
                <w:sz w:val="16"/>
                <w:szCs w:val="16"/>
              </w:rPr>
              <w:t>80-84</w:t>
            </w:r>
          </w:p>
        </w:tc>
        <w:tc>
          <w:tcPr>
            <w:tcW w:w="1170" w:type="dxa"/>
          </w:tcPr>
          <w:p w14:paraId="2DBFED6C" w14:textId="77777777" w:rsidR="00DB17A3" w:rsidRDefault="00DB17A3" w:rsidP="00E25162">
            <w:pPr>
              <w:jc w:val="center"/>
              <w:rPr>
                <w:rFonts w:ascii="Arial" w:eastAsia="Arial" w:hAnsi="Arial" w:cs="Arial"/>
                <w:sz w:val="16"/>
                <w:szCs w:val="16"/>
              </w:rPr>
            </w:pPr>
            <w:r w:rsidRPr="00F727CD">
              <w:rPr>
                <w:rFonts w:ascii="Arial" w:eastAsia="Arial" w:hAnsi="Arial" w:cs="Arial"/>
                <w:sz w:val="16"/>
                <w:szCs w:val="16"/>
              </w:rPr>
              <w:t>0.050</w:t>
            </w:r>
          </w:p>
        </w:tc>
        <w:tc>
          <w:tcPr>
            <w:tcW w:w="3960" w:type="dxa"/>
            <w:vMerge/>
            <w:vAlign w:val="center"/>
          </w:tcPr>
          <w:p w14:paraId="37042080" w14:textId="77777777" w:rsidR="00DB17A3" w:rsidRDefault="00DB17A3" w:rsidP="00E25162">
            <w:pPr>
              <w:jc w:val="center"/>
              <w:rPr>
                <w:rFonts w:ascii="Arial" w:eastAsia="Arial" w:hAnsi="Arial" w:cs="Arial"/>
                <w:sz w:val="16"/>
                <w:szCs w:val="16"/>
              </w:rPr>
            </w:pPr>
          </w:p>
        </w:tc>
      </w:tr>
      <w:tr w:rsidR="00DB17A3" w14:paraId="60BBF78F" w14:textId="77777777" w:rsidTr="00E25162">
        <w:trPr>
          <w:trHeight w:val="216"/>
        </w:trPr>
        <w:tc>
          <w:tcPr>
            <w:tcW w:w="4230" w:type="dxa"/>
          </w:tcPr>
          <w:p w14:paraId="54A1A516"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 xml:space="preserve">Age </w:t>
            </w:r>
            <w:r w:rsidRPr="004D04CB">
              <w:rPr>
                <w:rFonts w:ascii="Arial" w:eastAsia="Arial" w:hAnsi="Arial" w:cs="Arial"/>
                <w:sz w:val="16"/>
                <w:szCs w:val="16"/>
              </w:rPr>
              <w:t>&gt;=85</w:t>
            </w:r>
          </w:p>
        </w:tc>
        <w:tc>
          <w:tcPr>
            <w:tcW w:w="1170" w:type="dxa"/>
          </w:tcPr>
          <w:p w14:paraId="584729B6" w14:textId="77777777" w:rsidR="00DB17A3" w:rsidRDefault="00DB17A3" w:rsidP="00E25162">
            <w:pPr>
              <w:jc w:val="center"/>
              <w:rPr>
                <w:rFonts w:ascii="Arial" w:eastAsia="Arial" w:hAnsi="Arial" w:cs="Arial"/>
                <w:sz w:val="16"/>
                <w:szCs w:val="16"/>
              </w:rPr>
            </w:pPr>
            <w:r w:rsidRPr="00F727CD">
              <w:rPr>
                <w:rFonts w:ascii="Arial" w:eastAsia="Arial" w:hAnsi="Arial" w:cs="Arial"/>
                <w:sz w:val="16"/>
                <w:szCs w:val="16"/>
              </w:rPr>
              <w:t>0.074</w:t>
            </w:r>
          </w:p>
        </w:tc>
        <w:tc>
          <w:tcPr>
            <w:tcW w:w="3960" w:type="dxa"/>
            <w:vMerge/>
            <w:vAlign w:val="center"/>
          </w:tcPr>
          <w:p w14:paraId="3D181A76" w14:textId="77777777" w:rsidR="00DB17A3" w:rsidRDefault="00DB17A3" w:rsidP="00E25162">
            <w:pPr>
              <w:jc w:val="center"/>
              <w:rPr>
                <w:rFonts w:ascii="Arial" w:eastAsia="Arial" w:hAnsi="Arial" w:cs="Arial"/>
                <w:sz w:val="16"/>
                <w:szCs w:val="16"/>
              </w:rPr>
            </w:pPr>
          </w:p>
        </w:tc>
      </w:tr>
      <w:tr w:rsidR="00DB17A3" w14:paraId="4E6779F8" w14:textId="77777777" w:rsidTr="00E25162">
        <w:trPr>
          <w:trHeight w:val="216"/>
        </w:trPr>
        <w:tc>
          <w:tcPr>
            <w:tcW w:w="4230" w:type="dxa"/>
          </w:tcPr>
          <w:p w14:paraId="261508DC"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MCI to dementia</w:t>
            </w:r>
          </w:p>
        </w:tc>
        <w:tc>
          <w:tcPr>
            <w:tcW w:w="1170" w:type="dxa"/>
          </w:tcPr>
          <w:p w14:paraId="1001A695"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0.065</w:t>
            </w:r>
          </w:p>
        </w:tc>
        <w:tc>
          <w:tcPr>
            <w:tcW w:w="3960" w:type="dxa"/>
            <w:vAlign w:val="center"/>
          </w:tcPr>
          <w:p w14:paraId="2A60609F" w14:textId="38837A13"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&lt;EndNote&gt;&lt;Cite&gt;&lt;Author&gt;Mitchell&lt;/Author&gt;&lt;Year&gt;2009&lt;/Year&gt;&lt;RecNum&gt;67&lt;/RecNum&gt;&lt;DisplayText&gt;&lt;style face="superscript"&gt;10&lt;/style&gt;&lt;/DisplayText&gt;&lt;record&gt;&lt;rec-number&gt;67&lt;/rec-number&gt;&lt;foreign-keys&gt;&lt;key app="EN" db-id="pdvtt2rxg0wpefexpvnx52fot5ds5t9ra0d0" timestamp="1671495371"&gt;67&lt;/key&gt;&lt;/foreign-keys&gt;&lt;ref-type name="Journal Article"&gt;17&lt;/ref-type&gt;&lt;contributors&gt;&lt;authors&gt;&lt;author&gt;Mitchell, A. J.&lt;/author&gt;&lt;author&gt;Shiri-Feshki, M.&lt;/author&gt;&lt;/authors&gt;&lt;/contributors&gt;&lt;titles&gt;&lt;title&gt;Rate of progression of mild cognitive impairment to dementia - meta-analysis of 41 robust inception cohort studies&lt;/title&gt;&lt;secondary-title&gt;Acta Psychiatrica Scandinavica&lt;/secondary-title&gt;&lt;/titles&gt;&lt;periodical&gt;&lt;full-title&gt;Acta Psychiatrica Scandinavica&lt;/full-title&gt;&lt;/periodical&gt;&lt;pages&gt;252-265&lt;/pages&gt;&lt;volume&gt;119&lt;/volume&gt;&lt;number&gt;4&lt;/number&gt;&lt;dates&gt;&lt;year&gt;2009&lt;/year&gt;&lt;/dates&gt;&lt;publisher&gt;Wiley&lt;/publisher&gt;&lt;isbn&gt;0001-690X&lt;/isbn&gt;&lt;urls&gt;&lt;related-urls&gt;&lt;url&gt;https://dx.doi.org/10.1111/j.1600-0447.2008.01326.x&lt;/url&gt;&lt;url&gt;https://onlinelibrary.wiley.com/doi/pdfdirect/10.1111/j.1600-0447.2008.01326.x?download=true&lt;/url&gt;&lt;/related-urls&gt;&lt;/urls&gt;&lt;electronic-resource-num&gt;10.1111/j.1600-0447.2008.01326.x&lt;/electronic-resource-num&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10</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24830D70" w14:textId="77777777" w:rsidTr="00E25162">
        <w:trPr>
          <w:trHeight w:val="216"/>
        </w:trPr>
        <w:tc>
          <w:tcPr>
            <w:tcW w:w="9360" w:type="dxa"/>
            <w:gridSpan w:val="3"/>
            <w:shd w:val="clear" w:color="auto" w:fill="D9D9D9"/>
          </w:tcPr>
          <w:p w14:paraId="72BF007F"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Initial and confirmatory tests </w:t>
            </w:r>
          </w:p>
        </w:tc>
      </w:tr>
      <w:tr w:rsidR="00DB17A3" w14:paraId="4C0EA418" w14:textId="77777777" w:rsidTr="00E25162">
        <w:trPr>
          <w:trHeight w:val="54"/>
        </w:trPr>
        <w:tc>
          <w:tcPr>
            <w:tcW w:w="4230" w:type="dxa"/>
          </w:tcPr>
          <w:p w14:paraId="52A73A8F"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MMSE – Sensitivity </w:t>
            </w:r>
          </w:p>
        </w:tc>
        <w:tc>
          <w:tcPr>
            <w:tcW w:w="1170" w:type="dxa"/>
          </w:tcPr>
          <w:p w14:paraId="747E549E"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0.82</w:t>
            </w:r>
          </w:p>
        </w:tc>
        <w:tc>
          <w:tcPr>
            <w:tcW w:w="3960" w:type="dxa"/>
            <w:vMerge w:val="restart"/>
            <w:vAlign w:val="center"/>
          </w:tcPr>
          <w:p w14:paraId="2D8114FB" w14:textId="182DC843"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&lt;EndNote&gt;&lt;Cite&gt;&lt;Author&gt;Roalf&lt;/Author&gt;&lt;Year&gt;2013&lt;/Year&gt;&lt;RecNum&gt;55&lt;/RecNum&gt;&lt;DisplayText&gt;&lt;style face="superscript"&gt;2&lt;/style&gt;&lt;/DisplayText&gt;&lt;record&gt;&lt;rec-number&gt;55&lt;/rec-number&gt;&lt;foreign-keys&gt;&lt;key app="EN" db-id="pdvtt2rxg0wpefexpvnx52fot5ds5t9ra0d0" timestamp="1661200707"&gt;55&lt;/key&gt;&lt;/foreign-keys&gt;&lt;ref-type name="Journal Article"&gt;17&lt;/ref-type&gt;&lt;contributors&gt;&lt;authors&gt;&lt;author&gt;Roalf, David R.&lt;/author&gt;&lt;author&gt;Moberg, Paul J.&lt;/author&gt;&lt;author&gt;Xie, Sharon X.&lt;/author&gt;&lt;author&gt;Wolk, David A.&lt;/author&gt;&lt;author&gt;Moelter, Stephen T.&lt;/author&gt;&lt;author&gt;Arnold, Steven E.&lt;/author&gt;&lt;/authors&gt;&lt;/contributors&gt;&lt;titles&gt;&lt;title&gt;Comparative accuracies of two common screening instruments for classification of Alzheimer&amp;apos;s disease, mild cognitive impairment, and healthy aging&lt;/title&gt;&lt;secondary-title&gt;Alzheimer&amp;apos;s &amp;amp;amp; Dementia&lt;/secondary-title&gt;&lt;/titles&gt;&lt;periodical&gt;&lt;full-title&gt;Alzheimer&amp;apos;s &amp;amp;amp; Dementia&lt;/full-title&gt;&lt;/periodical&gt;&lt;pages&gt;529-537&lt;/pages&gt;&lt;volume&gt;9&lt;/volume&gt;&lt;number&gt;5&lt;/number&gt;&lt;dates&gt;&lt;year&gt;2013&lt;/year&gt;&lt;/dates&gt;&lt;publisher&gt;Wiley&lt;/publisher&gt;&lt;isbn&gt;1552-5260&lt;/isbn&gt;&lt;urls&gt;&lt;related-urls&gt;&lt;url&gt;https://dx.doi.org/10.1016/j.jalz.2012.10.001&lt;/url&gt;&lt;url&gt;https://alz-journals.onlinelibrary.wiley.com/doi/pdfdirect/10.1016/j.jalz.2012.10.001?download=true&lt;/url&gt;&lt;/related-urls&gt;&lt;/urls&gt;&lt;electronic-resource-num&gt;10.1016/j.jalz.2012.10.001&lt;/electronic-resource-num&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2</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2D18F9AF" w14:textId="77777777" w:rsidTr="00E25162">
        <w:trPr>
          <w:trHeight w:val="54"/>
        </w:trPr>
        <w:tc>
          <w:tcPr>
            <w:tcW w:w="4230" w:type="dxa"/>
          </w:tcPr>
          <w:p w14:paraId="68BA0E6C"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MMSE – Specificity </w:t>
            </w:r>
          </w:p>
        </w:tc>
        <w:tc>
          <w:tcPr>
            <w:tcW w:w="1170" w:type="dxa"/>
          </w:tcPr>
          <w:p w14:paraId="44C8400B"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0.73</w:t>
            </w:r>
          </w:p>
        </w:tc>
        <w:tc>
          <w:tcPr>
            <w:tcW w:w="3960" w:type="dxa"/>
            <w:vMerge/>
            <w:vAlign w:val="center"/>
          </w:tcPr>
          <w:p w14:paraId="514DB4AC"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5126C510" w14:textId="77777777" w:rsidTr="00E25162">
        <w:trPr>
          <w:trHeight w:val="54"/>
        </w:trPr>
        <w:tc>
          <w:tcPr>
            <w:tcW w:w="4230" w:type="dxa"/>
          </w:tcPr>
          <w:p w14:paraId="322F8831"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Blood-based biomarker test (Abeta42/40) – Sensitivity </w:t>
            </w:r>
          </w:p>
        </w:tc>
        <w:tc>
          <w:tcPr>
            <w:tcW w:w="1170" w:type="dxa"/>
          </w:tcPr>
          <w:p w14:paraId="64887C91"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0.89</w:t>
            </w:r>
          </w:p>
        </w:tc>
        <w:tc>
          <w:tcPr>
            <w:tcW w:w="3960" w:type="dxa"/>
            <w:vMerge w:val="restart"/>
            <w:vAlign w:val="center"/>
          </w:tcPr>
          <w:p w14:paraId="631FAC6D" w14:textId="4E9ED9BF"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fldData xml:space="preserve">PEVuZE5vdGU+PENpdGU+PEF1dGhvcj5QYWxtcXZpc3Q8L0F1dGhvcj48WWVhcj4yMDE5PC9ZZWFy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=
</w:fldData>
              </w:fldChar>
            </w:r>
            <w:r>
              <w:rPr>
                <w:rFonts w:ascii="Arial" w:eastAsia="Arial" w:hAnsi="Arial" w:cs="Arial"/>
                <w:sz w:val="16"/>
                <w:szCs w:val="16"/>
              </w:rPr>
              <w:instrText xml:space="preserve"> ADDIN EN.CITE </w:instrText>
            </w:r>
            <w:r>
              <w:rPr>
                <w:rFonts w:ascii="Arial" w:eastAsia="Arial" w:hAnsi="Arial" w:cs="Arial"/>
                <w:sz w:val="16"/>
                <w:szCs w:val="16"/>
              </w:rPr>
              <w:fldChar w:fldCharType="begin">
                <w:fldData xml:space="preserve">PEVuZE5vdGU+PENpdGU+PEF1dGhvcj5QYWxtcXZpc3Q8L0F1dGhvcj48WWVhcj4yMDE5PC9ZZWFy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=
</w:fldData>
              </w:fldChar>
            </w:r>
            <w:r>
              <w:rPr>
                <w:rFonts w:ascii="Arial" w:eastAsia="Arial" w:hAnsi="Arial" w:cs="Arial"/>
                <w:sz w:val="16"/>
                <w:szCs w:val="16"/>
              </w:rPr>
              <w:instrText xml:space="preserve"> ADDIN EN.CITE.DATA </w:instrText>
            </w:r>
            <w:r>
              <w:rPr>
                <w:rFonts w:ascii="Arial" w:eastAsia="Arial" w:hAnsi="Arial" w:cs="Arial"/>
                <w:sz w:val="16"/>
                <w:szCs w:val="16"/>
              </w:rPr>
            </w:r>
            <w:r>
              <w:rPr>
                <w:rFonts w:ascii="Arial" w:eastAsia="Arial" w:hAnsi="Arial" w:cs="Arial"/>
                <w:sz w:val="16"/>
                <w:szCs w:val="16"/>
              </w:rPr>
              <w:fldChar w:fldCharType="end"/>
            </w:r>
            <w:r>
              <w:rPr>
                <w:rFonts w:ascii="Arial" w:eastAsia="Arial" w:hAnsi="Arial" w:cs="Arial"/>
                <w:sz w:val="16"/>
                <w:szCs w:val="16"/>
              </w:rPr>
            </w:r>
            <w:r>
              <w:rPr>
                <w:rFonts w:ascii="Arial" w:eastAsia="Arial" w:hAnsi="Arial" w:cs="Arial"/>
                <w:sz w:val="16"/>
                <w:szCs w:val="16"/>
              </w:rPr>
              <w:fldChar w:fldCharType="separate"/>
            </w:r>
            <w:r w:rsidRPr="00DB17A3">
              <w:rPr>
                <w:rFonts w:ascii="Arial" w:eastAsia="Arial" w:hAnsi="Arial" w:cs="Arial"/>
                <w:noProof/>
                <w:sz w:val="16"/>
                <w:szCs w:val="16"/>
                <w:vertAlign w:val="superscript"/>
              </w:rPr>
              <w:t>1</w:t>
            </w:r>
            <w:r>
              <w:rPr>
                <w:rFonts w:ascii="Arial" w:eastAsia="Arial" w:hAnsi="Arial" w:cs="Arial"/>
                <w:sz w:val="16"/>
                <w:szCs w:val="16"/>
              </w:rPr>
              <w:fldChar w:fldCharType="end"/>
            </w:r>
          </w:p>
        </w:tc>
      </w:tr>
      <w:tr w:rsidR="00DB17A3" w14:paraId="70C00D54" w14:textId="77777777" w:rsidTr="00E25162">
        <w:trPr>
          <w:trHeight w:val="54"/>
        </w:trPr>
        <w:tc>
          <w:tcPr>
            <w:tcW w:w="4230" w:type="dxa"/>
          </w:tcPr>
          <w:p w14:paraId="5762CD21"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Blood-based biomarker test (Abeta42/40) – Specificity </w:t>
            </w:r>
          </w:p>
        </w:tc>
        <w:tc>
          <w:tcPr>
            <w:tcW w:w="1170" w:type="dxa"/>
          </w:tcPr>
          <w:p w14:paraId="04644E6C"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0.69</w:t>
            </w:r>
          </w:p>
        </w:tc>
        <w:tc>
          <w:tcPr>
            <w:tcW w:w="3960" w:type="dxa"/>
            <w:vMerge/>
            <w:vAlign w:val="center"/>
          </w:tcPr>
          <w:p w14:paraId="17213A23"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4E0E14B8" w14:textId="77777777" w:rsidTr="00E25162">
        <w:trPr>
          <w:trHeight w:val="216"/>
        </w:trPr>
        <w:tc>
          <w:tcPr>
            <w:tcW w:w="4230" w:type="dxa"/>
          </w:tcPr>
          <w:p w14:paraId="12CC4DB3"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Confirmatory cognitive testing – Sensitivity </w:t>
            </w:r>
          </w:p>
        </w:tc>
        <w:tc>
          <w:tcPr>
            <w:tcW w:w="1170" w:type="dxa"/>
          </w:tcPr>
          <w:p w14:paraId="42CD7B02"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0.95</w:t>
            </w:r>
          </w:p>
        </w:tc>
        <w:tc>
          <w:tcPr>
            <w:tcW w:w="3960" w:type="dxa"/>
          </w:tcPr>
          <w:p w14:paraId="5FF4D14B"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Assumption</w:t>
            </w:r>
          </w:p>
        </w:tc>
      </w:tr>
      <w:tr w:rsidR="00DB17A3" w14:paraId="5AA54293" w14:textId="77777777" w:rsidTr="00E25162">
        <w:trPr>
          <w:trHeight w:val="216"/>
        </w:trPr>
        <w:tc>
          <w:tcPr>
            <w:tcW w:w="4230" w:type="dxa"/>
          </w:tcPr>
          <w:p w14:paraId="0D3DB4F5"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Confirmatory cognitive testing – Specificity </w:t>
            </w:r>
          </w:p>
        </w:tc>
        <w:tc>
          <w:tcPr>
            <w:tcW w:w="1170" w:type="dxa"/>
          </w:tcPr>
          <w:p w14:paraId="1353D3E1"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0.95</w:t>
            </w:r>
          </w:p>
        </w:tc>
        <w:tc>
          <w:tcPr>
            <w:tcW w:w="3960" w:type="dxa"/>
          </w:tcPr>
          <w:p w14:paraId="11F40D0C"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Assumption</w:t>
            </w:r>
          </w:p>
        </w:tc>
      </w:tr>
      <w:tr w:rsidR="00DB17A3" w14:paraId="0E832D62" w14:textId="77777777" w:rsidTr="00E25162">
        <w:trPr>
          <w:trHeight w:val="224"/>
        </w:trPr>
        <w:tc>
          <w:tcPr>
            <w:tcW w:w="4230" w:type="dxa"/>
          </w:tcPr>
          <w:p w14:paraId="10F7EA9B"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Confirmatory testing with CSF (</w:t>
            </w:r>
            <w:proofErr w:type="spellStart"/>
            <w:r>
              <w:rPr>
                <w:rFonts w:ascii="Arial" w:eastAsia="Arial" w:hAnsi="Arial" w:cs="Arial"/>
                <w:sz w:val="16"/>
                <w:szCs w:val="16"/>
              </w:rPr>
              <w:t>pTau</w:t>
            </w:r>
            <w:proofErr w:type="spellEnd"/>
            <w:r>
              <w:rPr>
                <w:rFonts w:ascii="Arial" w:eastAsia="Arial" w:hAnsi="Arial" w:cs="Arial"/>
                <w:sz w:val="16"/>
                <w:szCs w:val="16"/>
              </w:rPr>
              <w:t xml:space="preserve">/Abeta42) – Sensitivity </w:t>
            </w:r>
          </w:p>
        </w:tc>
        <w:tc>
          <w:tcPr>
            <w:tcW w:w="1170" w:type="dxa"/>
          </w:tcPr>
          <w:p w14:paraId="11EFF0B0"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0.91</w:t>
            </w:r>
          </w:p>
        </w:tc>
        <w:tc>
          <w:tcPr>
            <w:tcW w:w="3960" w:type="dxa"/>
            <w:vMerge w:val="restart"/>
            <w:vAlign w:val="center"/>
          </w:tcPr>
          <w:p w14:paraId="3CF14224" w14:textId="3174DEC4"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&lt;EndNote&gt;&lt;Cite&gt;&lt;Author&gt;Trzepacz&lt;/Author&gt;&lt;Year&gt;2015&lt;/Year&gt;&lt;RecNum&gt;78&lt;/RecNum&gt;&lt;DisplayText&gt;&lt;style face="superscript"&gt;4&lt;/style&gt;&lt;/DisplayText&gt;&lt;record&gt;&lt;rec-number&gt;78&lt;/rec-number&gt;&lt;foreign-keys&gt;&lt;key app="EN" db-id="pdvtt2rxg0wpefexpvnx52fot5ds5t9ra0d0" timestamp="1682182059"&gt;78&lt;/key&gt;&lt;/foreign-keys&gt;&lt;ref-type name="Journal Article"&gt;17&lt;/ref-type&gt;&lt;contributors&gt;&lt;authors&gt;&lt;author&gt;Trzepacz, Paula T.&lt;/author&gt;&lt;author&gt;Hochstetler, Helen&lt;/author&gt;&lt;author&gt;Wang, Shufang&lt;/author&gt;&lt;author&gt;Walker, Brett&lt;/author&gt;&lt;author&gt;Saykin, Andrew J.&lt;/author&gt;&lt;/authors&gt;&lt;/contributors&gt;&lt;titles&gt;&lt;title&gt;Relationship between the Montreal Cognitive Assessment and Mini-mental State Examination for assessment of mild cognitive impairment in older adults&lt;/title&gt;&lt;secondary-title&gt;BMC Geriatrics&lt;/secondary-title&gt;&lt;/titles&gt;&lt;periodical&gt;&lt;full-title&gt;BMC Geriatrics&lt;/full-title&gt;&lt;/periodical&gt;&lt;volume&gt;15&lt;/volume&gt;&lt;number&gt;1&lt;/number&gt;&lt;dates&gt;&lt;year&gt;2015&lt;/year&gt;&lt;/dates&gt;&lt;publisher&gt;Springer Science and Business Media LLC&lt;/publisher&gt;&lt;isbn&gt;1471-2318&lt;/isbn&gt;&lt;urls&gt;&lt;related-urls&gt;&lt;url&gt;https://dx.doi.org/10.1186/s12877-015-0103-3&lt;/url&gt;&lt;url&gt;https://bmcgeriatr.biomedcentral.com/counter/pdf/10.1186/s12877-015-0103-3.pdf&lt;/url&gt;&lt;/related-urls&gt;&lt;/urls&gt;&lt;electronic-resource-num&gt;10.1186/s12877-015-0103-3&lt;/electronic-resource-num&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4</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637AC4BA" w14:textId="77777777" w:rsidTr="00E25162">
        <w:trPr>
          <w:trHeight w:val="54"/>
        </w:trPr>
        <w:tc>
          <w:tcPr>
            <w:tcW w:w="4230" w:type="dxa"/>
          </w:tcPr>
          <w:p w14:paraId="5970B4F5"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Confirmatory testing with CSF (</w:t>
            </w:r>
            <w:proofErr w:type="spellStart"/>
            <w:r>
              <w:rPr>
                <w:rFonts w:ascii="Arial" w:eastAsia="Arial" w:hAnsi="Arial" w:cs="Arial"/>
                <w:sz w:val="16"/>
                <w:szCs w:val="16"/>
              </w:rPr>
              <w:t>pTau</w:t>
            </w:r>
            <w:proofErr w:type="spellEnd"/>
            <w:r>
              <w:rPr>
                <w:rFonts w:ascii="Arial" w:eastAsia="Arial" w:hAnsi="Arial" w:cs="Arial"/>
                <w:sz w:val="16"/>
                <w:szCs w:val="16"/>
              </w:rPr>
              <w:t xml:space="preserve">/Abeta42) – Specificity </w:t>
            </w:r>
          </w:p>
        </w:tc>
        <w:tc>
          <w:tcPr>
            <w:tcW w:w="1170" w:type="dxa"/>
          </w:tcPr>
          <w:p w14:paraId="53DB0939"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0.89</w:t>
            </w:r>
          </w:p>
        </w:tc>
        <w:tc>
          <w:tcPr>
            <w:tcW w:w="3960" w:type="dxa"/>
            <w:vMerge/>
            <w:vAlign w:val="center"/>
          </w:tcPr>
          <w:p w14:paraId="14FDB0F8"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r w:rsidR="00DB17A3" w14:paraId="5D6B7B39" w14:textId="77777777" w:rsidTr="00E25162">
        <w:trPr>
          <w:trHeight w:val="54"/>
        </w:trPr>
        <w:tc>
          <w:tcPr>
            <w:tcW w:w="4230" w:type="dxa"/>
          </w:tcPr>
          <w:p w14:paraId="77D9FAF8"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Confirmatory testing with PET – Sensitivity</w:t>
            </w:r>
          </w:p>
        </w:tc>
        <w:tc>
          <w:tcPr>
            <w:tcW w:w="1170" w:type="dxa"/>
          </w:tcPr>
          <w:p w14:paraId="007DEF6A"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0.92</w:t>
            </w:r>
          </w:p>
        </w:tc>
        <w:tc>
          <w:tcPr>
            <w:tcW w:w="3960" w:type="dxa"/>
            <w:vMerge w:val="restart"/>
            <w:vAlign w:val="center"/>
          </w:tcPr>
          <w:p w14:paraId="7A565799" w14:textId="1B3FAAA0" w:rsidR="00DB17A3" w:rsidRDefault="00DB17A3" w:rsidP="00E25162">
            <w:pPr>
              <w:jc w:val="center"/>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 xml:space="preserve"> ADDIN EN.CITE &lt;EndNote&gt;&lt;Cite&gt;&lt;Author&gt;Ovod&lt;/Author&gt;&lt;Year&gt;2017&lt;/Year&gt;&lt;RecNum&gt;79&lt;/RecNum&gt;&lt;DisplayText&gt;&lt;style face="superscript"&gt;3&lt;/style&gt;&lt;/DisplayText&gt;&lt;record&gt;&lt;rec-number&gt;79&lt;/rec-number&gt;&lt;foreign-keys&gt;&lt;key app="EN" db-id="pdvtt2rxg0wpefexpvnx52fot5ds5t9ra0d0" timestamp="1682182427"&gt;79&lt;/key&gt;&lt;/foreign-keys&gt;&lt;ref-type name="Journal Article"&gt;17&lt;/ref-type&gt;&lt;contributors&gt;&lt;authors&gt;&lt;author&gt;Ovod, Vitaliy&lt;/author&gt;&lt;author&gt;Ramsey, Kara N.&lt;/author&gt;&lt;author&gt;Mawuenyega, Kwasi G.&lt;/author&gt;&lt;author&gt;Bollinger, Jim G.&lt;/author&gt;&lt;author&gt;Hicks, Terry&lt;/author&gt;&lt;author&gt;Schneider, Theresa&lt;/author&gt;&lt;author&gt;Sullivan, Melissa&lt;/author&gt;&lt;author&gt;Paumier, Katrina&lt;/author&gt;&lt;author&gt;Holtzman, David M.&lt;/author&gt;&lt;author&gt;Morris, John C.&lt;/author&gt;&lt;author&gt;Benzinger, Tammie&lt;/author&gt;&lt;author&gt;Fagan, Anne M.&lt;/author&gt;&lt;author&gt;Patterson, Bruce W.&lt;/author&gt;&lt;author&gt;Bateman, Randall J.&lt;/author&gt;&lt;/authors&gt;&lt;/contributors&gt;&lt;titles&gt;&lt;title&gt;Amyloid β concentrations and stable isotope labeling kinetics of human plasma specific to central nervous system amyloidosis&lt;/title&gt;&lt;secondary-title&gt;Alzheimer&amp;apos;s &amp;amp;amp; Dementia&lt;/secondary-title&gt;&lt;/titles&gt;&lt;periodical&gt;&lt;full-title&gt;Alzheimer&amp;apos;s &amp;amp;amp; Dementia&lt;/full-title&gt;&lt;/periodical&gt;&lt;pages&gt;841-849&lt;/pages&gt;&lt;volume&gt;13&lt;/volume&gt;&lt;number&gt;8&lt;/number&gt;&lt;dates&gt;&lt;year&gt;2017&lt;/year&gt;&lt;/dates&gt;&lt;publisher&gt;Wiley&lt;/publisher&gt;&lt;isbn&gt;1552-5260&lt;/isbn&gt;&lt;urls&gt;&lt;related-urls&gt;&lt;url&gt;https://dx.doi.org/10.1016/j.jalz.2017.06.2266&lt;/url&gt;&lt;url&gt;https://kp-pdf.s3.amazonaws.com/b563a67b-fabc-4ac5-976b-df346c31b085.pdf?X-Amz-Algorithm=AWS4-HMAC-SHA256&amp;amp;X-Amz-Credential=AKIAUROH2NUQSIQZIEG4%2F20230422%2Fus-east-1%2Fs3%2Faws4_request&amp;amp;X-Amz-Date=20230422T165045Z&amp;amp;X-Amz-Expires=600&amp;amp;X-Amz-SignedHeaders=host&amp;amp;X-Amz-Signature=a5230bb3809d7abae504a4d5eee55890dc7c43db5a46d66f48578edeb38d1561&lt;/url&gt;&lt;url&gt;https://alz-journals.onlinelibrary.wiley.com/doi/10.1016/j.jalz.2017.06.2266&lt;/url&gt;&lt;/related-urls&gt;&lt;/urls&gt;&lt;electronic-resource-num&gt;10.1016/j.jalz.2017.06.2266&lt;/electronic-resource-num&gt;&lt;/record&gt;&lt;/Cite&gt;&lt;/EndNote&gt;</w:instrText>
            </w:r>
            <w:r>
              <w:rPr>
                <w:rFonts w:ascii="Arial" w:eastAsia="Arial" w:hAnsi="Arial" w:cs="Arial"/>
                <w:sz w:val="16"/>
                <w:szCs w:val="16"/>
              </w:rPr>
              <w:fldChar w:fldCharType="separate"/>
            </w:r>
            <w:r w:rsidRPr="00DB17A3">
              <w:rPr>
                <w:rFonts w:ascii="Arial" w:eastAsia="Arial" w:hAnsi="Arial" w:cs="Arial"/>
                <w:noProof/>
                <w:sz w:val="16"/>
                <w:szCs w:val="16"/>
                <w:vertAlign w:val="superscript"/>
              </w:rPr>
              <w:t>3</w:t>
            </w:r>
            <w:r>
              <w:rPr>
                <w:rFonts w:ascii="Arial" w:eastAsia="Arial" w:hAnsi="Arial" w:cs="Arial"/>
                <w:sz w:val="16"/>
                <w:szCs w:val="16"/>
              </w:rPr>
              <w:fldChar w:fldCharType="end"/>
            </w:r>
            <w:r>
              <w:rPr>
                <w:rFonts w:ascii="Arial" w:eastAsia="Arial" w:hAnsi="Arial" w:cs="Arial"/>
                <w:sz w:val="16"/>
                <w:szCs w:val="16"/>
              </w:rPr>
              <w:t xml:space="preserve"> </w:t>
            </w:r>
          </w:p>
        </w:tc>
      </w:tr>
      <w:tr w:rsidR="00DB17A3" w14:paraId="4AFD92F9" w14:textId="77777777" w:rsidTr="00E25162">
        <w:trPr>
          <w:trHeight w:val="54"/>
        </w:trPr>
        <w:tc>
          <w:tcPr>
            <w:tcW w:w="4230" w:type="dxa"/>
          </w:tcPr>
          <w:p w14:paraId="7F631BA2" w14:textId="77777777" w:rsidR="00DB17A3" w:rsidRDefault="00DB17A3" w:rsidP="00E25162">
            <w:pPr>
              <w:rPr>
                <w:rFonts w:ascii="Arial" w:eastAsia="Arial" w:hAnsi="Arial" w:cs="Arial"/>
                <w:sz w:val="16"/>
                <w:szCs w:val="16"/>
              </w:rPr>
            </w:pPr>
            <w:r>
              <w:rPr>
                <w:rFonts w:ascii="Arial" w:eastAsia="Arial" w:hAnsi="Arial" w:cs="Arial"/>
                <w:sz w:val="16"/>
                <w:szCs w:val="16"/>
              </w:rPr>
              <w:t xml:space="preserve"> Confirmatory testing with PET – Specificity</w:t>
            </w:r>
          </w:p>
        </w:tc>
        <w:tc>
          <w:tcPr>
            <w:tcW w:w="1170" w:type="dxa"/>
          </w:tcPr>
          <w:p w14:paraId="18282591" w14:textId="77777777" w:rsidR="00DB17A3" w:rsidRDefault="00DB17A3" w:rsidP="00E25162">
            <w:pPr>
              <w:jc w:val="center"/>
              <w:rPr>
                <w:rFonts w:ascii="Arial" w:eastAsia="Arial" w:hAnsi="Arial" w:cs="Arial"/>
                <w:sz w:val="16"/>
                <w:szCs w:val="16"/>
              </w:rPr>
            </w:pPr>
            <w:r>
              <w:rPr>
                <w:rFonts w:ascii="Arial" w:eastAsia="Arial" w:hAnsi="Arial" w:cs="Arial"/>
                <w:sz w:val="16"/>
                <w:szCs w:val="16"/>
              </w:rPr>
              <w:t>0.95</w:t>
            </w:r>
          </w:p>
        </w:tc>
        <w:tc>
          <w:tcPr>
            <w:tcW w:w="3960" w:type="dxa"/>
            <w:vMerge/>
            <w:vAlign w:val="center"/>
          </w:tcPr>
          <w:p w14:paraId="5735EE23" w14:textId="77777777" w:rsidR="00DB17A3" w:rsidRDefault="00DB17A3" w:rsidP="00E25162">
            <w:pPr>
              <w:widowControl w:val="0"/>
              <w:pBdr>
                <w:top w:val="nil"/>
                <w:left w:val="nil"/>
                <w:bottom w:val="nil"/>
                <w:right w:val="nil"/>
                <w:between w:val="nil"/>
              </w:pBdr>
              <w:spacing w:line="276" w:lineRule="auto"/>
              <w:rPr>
                <w:rFonts w:ascii="Arial" w:eastAsia="Arial" w:hAnsi="Arial" w:cs="Arial"/>
                <w:sz w:val="16"/>
                <w:szCs w:val="16"/>
              </w:rPr>
            </w:pPr>
          </w:p>
        </w:tc>
      </w:tr>
    </w:tbl>
    <w:p w14:paraId="4384B902" w14:textId="17EA636E" w:rsidR="00DB17A3" w:rsidRDefault="00DB17A3" w:rsidP="00DB17A3">
      <w:pPr>
        <w:rPr>
          <w:rFonts w:ascii="Arial" w:eastAsia="Arial" w:hAnsi="Arial" w:cs="Arial"/>
        </w:rPr>
      </w:pPr>
    </w:p>
    <w:p w14:paraId="15F534E7" w14:textId="2BED83C4" w:rsidR="00493451" w:rsidRDefault="00493451">
      <w:pPr>
        <w:spacing w:after="200"/>
        <w:rPr>
          <w:rFonts w:ascii="Arial" w:eastAsia="Arial" w:hAnsi="Arial" w:cs="Arial"/>
        </w:rPr>
      </w:pPr>
      <w:r>
        <w:rPr>
          <w:rFonts w:ascii="Arial" w:eastAsia="Arial" w:hAnsi="Arial" w:cs="Arial"/>
        </w:rPr>
        <w:br w:type="page"/>
      </w:r>
    </w:p>
    <w:p w14:paraId="34D6F313" w14:textId="073FC7CB" w:rsidR="00493451" w:rsidRDefault="00493451" w:rsidP="00493451">
      <w:pPr>
        <w:pStyle w:val="Titre2"/>
        <w:rPr>
          <w:rFonts w:eastAsia="Arial"/>
        </w:rPr>
      </w:pPr>
      <w:r>
        <w:rPr>
          <w:rFonts w:eastAsia="Arial"/>
        </w:rPr>
        <w:lastRenderedPageBreak/>
        <w:t xml:space="preserve">Appendix </w:t>
      </w:r>
      <w:r w:rsidRPr="00493451">
        <w:rPr>
          <w:rFonts w:eastAsia="Arial"/>
        </w:rPr>
        <w:t xml:space="preserve">Table </w:t>
      </w:r>
      <w:r>
        <w:rPr>
          <w:rFonts w:eastAsia="Arial"/>
        </w:rPr>
        <w:t>2</w:t>
      </w:r>
      <w:r w:rsidRPr="00493451">
        <w:rPr>
          <w:rFonts w:eastAsia="Arial"/>
        </w:rPr>
        <w:t xml:space="preserve">: Overall investment cost over ten years for expanding England’s Alzheimer’s disease </w:t>
      </w:r>
      <w:r>
        <w:rPr>
          <w:rFonts w:eastAsia="Arial"/>
        </w:rPr>
        <w:t>diagnostic</w:t>
      </w:r>
      <w:r w:rsidRPr="00493451">
        <w:rPr>
          <w:rFonts w:eastAsia="Arial"/>
        </w:rPr>
        <w:t xml:space="preserve"> infrastructure to </w:t>
      </w:r>
      <w:r>
        <w:rPr>
          <w:rFonts w:eastAsia="Arial"/>
        </w:rPr>
        <w:t>meet 18-week average wait times</w:t>
      </w:r>
      <w:r w:rsidRPr="00493451">
        <w:rPr>
          <w:rFonts w:eastAsia="Arial"/>
        </w:rPr>
        <w:t xml:space="preserve"> </w:t>
      </w:r>
      <w:r>
        <w:rPr>
          <w:rFonts w:eastAsia="Arial"/>
        </w:rPr>
        <w:t xml:space="preserve">target </w:t>
      </w:r>
      <w:r w:rsidRPr="00493451">
        <w:rPr>
          <w:rFonts w:eastAsia="Arial"/>
        </w:rPr>
        <w:t>and resulting expansion of services</w:t>
      </w:r>
    </w:p>
    <w:tbl>
      <w:tblPr>
        <w:tblW w:w="9786" w:type="dxa"/>
        <w:tblLook w:val="04A0" w:firstRow="1" w:lastRow="0" w:firstColumn="1" w:lastColumn="0" w:noHBand="0" w:noVBand="1"/>
      </w:tblPr>
      <w:tblGrid>
        <w:gridCol w:w="1390"/>
        <w:gridCol w:w="1840"/>
        <w:gridCol w:w="1820"/>
        <w:gridCol w:w="1965"/>
        <w:gridCol w:w="1435"/>
        <w:gridCol w:w="1336"/>
      </w:tblGrid>
      <w:tr w:rsidR="00493451" w:rsidRPr="00493451" w14:paraId="758A884B" w14:textId="77777777" w:rsidTr="00493451">
        <w:trPr>
          <w:trHeight w:val="950"/>
        </w:trPr>
        <w:tc>
          <w:tcPr>
            <w:tcW w:w="139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9B99DA" w14:textId="77777777" w:rsidR="00493451" w:rsidRPr="00493451" w:rsidRDefault="00493451" w:rsidP="00493451">
            <w:pPr>
              <w:rPr>
                <w:rFonts w:ascii="Times New Roman" w:eastAsia="Times New Roman" w:hAnsi="Times New Roman" w:cs="Times New Roman"/>
                <w:b/>
                <w:bCs/>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9F7DD" w14:textId="77777777" w:rsidR="00493451" w:rsidRPr="00493451" w:rsidRDefault="00493451" w:rsidP="00493451">
            <w:pPr>
              <w:rPr>
                <w:rFonts w:ascii="Times New Roman" w:eastAsia="Times New Roman" w:hAnsi="Times New Roman" w:cs="Times New Roman"/>
                <w:b/>
                <w:bCs/>
                <w:sz w:val="24"/>
                <w:szCs w:val="24"/>
              </w:rPr>
            </w:pPr>
            <w:r w:rsidRPr="00493451">
              <w:rPr>
                <w:rFonts w:ascii="Times New Roman" w:eastAsia="Times New Roman" w:hAnsi="Times New Roman" w:cs="Times New Roman"/>
                <w:b/>
                <w:bCs/>
                <w:sz w:val="24"/>
                <w:szCs w:val="24"/>
              </w:rPr>
              <w:t xml:space="preserve"> Fixed cost</w:t>
            </w:r>
          </w:p>
        </w:tc>
        <w:tc>
          <w:tcPr>
            <w:tcW w:w="1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6D7E9" w14:textId="77777777" w:rsidR="00493451" w:rsidRPr="00493451" w:rsidRDefault="00493451" w:rsidP="00493451">
            <w:pPr>
              <w:rPr>
                <w:rFonts w:ascii="Times New Roman" w:eastAsia="Times New Roman" w:hAnsi="Times New Roman" w:cs="Times New Roman"/>
                <w:b/>
                <w:bCs/>
                <w:sz w:val="24"/>
                <w:szCs w:val="24"/>
              </w:rPr>
            </w:pPr>
            <w:r w:rsidRPr="00493451">
              <w:rPr>
                <w:rFonts w:ascii="Times New Roman" w:eastAsia="Times New Roman" w:hAnsi="Times New Roman" w:cs="Times New Roman"/>
                <w:b/>
                <w:bCs/>
                <w:sz w:val="24"/>
                <w:szCs w:val="24"/>
              </w:rPr>
              <w:t>Variable Cost</w:t>
            </w:r>
          </w:p>
        </w:tc>
        <w:tc>
          <w:tcPr>
            <w:tcW w:w="19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A604F4" w14:textId="77777777" w:rsidR="00493451" w:rsidRPr="00493451" w:rsidRDefault="00493451" w:rsidP="00493451">
            <w:pPr>
              <w:rPr>
                <w:rFonts w:ascii="Times New Roman" w:eastAsia="Times New Roman" w:hAnsi="Times New Roman" w:cs="Times New Roman"/>
                <w:b/>
                <w:bCs/>
                <w:sz w:val="24"/>
                <w:szCs w:val="24"/>
              </w:rPr>
            </w:pPr>
            <w:r w:rsidRPr="00493451">
              <w:rPr>
                <w:rFonts w:ascii="Times New Roman" w:eastAsia="Times New Roman" w:hAnsi="Times New Roman" w:cs="Times New Roman"/>
                <w:b/>
                <w:bCs/>
                <w:sz w:val="24"/>
                <w:szCs w:val="24"/>
              </w:rPr>
              <w:t>Total cost</w:t>
            </w:r>
          </w:p>
        </w:tc>
        <w:tc>
          <w:tcPr>
            <w:tcW w:w="1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18A922" w14:textId="77777777" w:rsidR="00493451" w:rsidRPr="00493451" w:rsidRDefault="00493451" w:rsidP="00493451">
            <w:pPr>
              <w:rPr>
                <w:rFonts w:ascii="Times New Roman" w:eastAsia="Times New Roman" w:hAnsi="Times New Roman" w:cs="Times New Roman"/>
                <w:b/>
                <w:bCs/>
                <w:sz w:val="24"/>
                <w:szCs w:val="24"/>
              </w:rPr>
            </w:pPr>
            <w:r w:rsidRPr="00493451">
              <w:rPr>
                <w:rFonts w:ascii="Times New Roman" w:eastAsia="Times New Roman" w:hAnsi="Times New Roman" w:cs="Times New Roman"/>
                <w:b/>
                <w:bCs/>
                <w:sz w:val="24"/>
                <w:szCs w:val="24"/>
              </w:rPr>
              <w:t>Number of added services</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81D426F" w14:textId="77777777" w:rsidR="00493451" w:rsidRPr="00493451" w:rsidRDefault="00493451" w:rsidP="0049345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Share of overall investment</w:t>
            </w:r>
          </w:p>
        </w:tc>
      </w:tr>
      <w:tr w:rsidR="00493451" w:rsidRPr="00493451" w14:paraId="7C944C3D" w14:textId="77777777" w:rsidTr="00493451">
        <w:trPr>
          <w:trHeight w:val="930"/>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B9BA2" w14:textId="77777777" w:rsidR="00493451" w:rsidRPr="00493451" w:rsidRDefault="00493451" w:rsidP="0049345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Memory Assessment Services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E6F65"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2B7D" w14:textId="2283800A"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£ 6,231,949,898 </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54448" w14:textId="0437563B"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£ 6,231,949,898 </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9713F"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55,446,098</w:t>
            </w:r>
          </w:p>
        </w:tc>
        <w:tc>
          <w:tcPr>
            <w:tcW w:w="1336" w:type="dxa"/>
            <w:tcBorders>
              <w:top w:val="nil"/>
              <w:left w:val="nil"/>
              <w:bottom w:val="single" w:sz="4" w:space="0" w:color="auto"/>
              <w:right w:val="single" w:sz="4" w:space="0" w:color="auto"/>
            </w:tcBorders>
            <w:shd w:val="clear" w:color="auto" w:fill="auto"/>
            <w:noWrap/>
            <w:vAlign w:val="center"/>
            <w:hideMark/>
          </w:tcPr>
          <w:p w14:paraId="5BCA57B9"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39%</w:t>
            </w:r>
          </w:p>
        </w:tc>
      </w:tr>
      <w:tr w:rsidR="00493451" w:rsidRPr="00493451" w14:paraId="3061234F" w14:textId="77777777" w:rsidTr="00493451">
        <w:trPr>
          <w:trHeight w:val="620"/>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DBFE9" w14:textId="77777777" w:rsidR="00493451" w:rsidRPr="00493451" w:rsidRDefault="00493451" w:rsidP="0049345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PET Scanners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8424F" w14:textId="7BB92A68"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£ 359,760,493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4A36C" w14:textId="3D8D3CAD"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£ 2,700,700,149 </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E2E17" w14:textId="03B05D9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£ 3,060,460,642 </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B099C"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1,937,500</w:t>
            </w:r>
          </w:p>
        </w:tc>
        <w:tc>
          <w:tcPr>
            <w:tcW w:w="1336" w:type="dxa"/>
            <w:tcBorders>
              <w:top w:val="nil"/>
              <w:left w:val="nil"/>
              <w:bottom w:val="single" w:sz="4" w:space="0" w:color="auto"/>
              <w:right w:val="single" w:sz="4" w:space="0" w:color="auto"/>
            </w:tcBorders>
            <w:shd w:val="clear" w:color="auto" w:fill="auto"/>
            <w:noWrap/>
            <w:vAlign w:val="center"/>
            <w:hideMark/>
          </w:tcPr>
          <w:p w14:paraId="003C9D09"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19%</w:t>
            </w:r>
          </w:p>
        </w:tc>
      </w:tr>
      <w:tr w:rsidR="00493451" w:rsidRPr="00493451" w14:paraId="2030A866" w14:textId="77777777" w:rsidTr="00493451">
        <w:trPr>
          <w:trHeight w:val="620"/>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45AA8" w14:textId="77777777" w:rsidR="00493451" w:rsidRPr="00493451" w:rsidRDefault="00493451" w:rsidP="0049345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CSF Analysis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68F6F"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97C33" w14:textId="14BD738A"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£ 1,363,493,637 </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9981" w14:textId="77D8842B"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£ 1,363,493,637 </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AFB2"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1,627,500</w:t>
            </w:r>
          </w:p>
        </w:tc>
        <w:tc>
          <w:tcPr>
            <w:tcW w:w="1336" w:type="dxa"/>
            <w:tcBorders>
              <w:top w:val="nil"/>
              <w:left w:val="nil"/>
              <w:bottom w:val="single" w:sz="4" w:space="0" w:color="auto"/>
              <w:right w:val="single" w:sz="4" w:space="0" w:color="auto"/>
            </w:tcBorders>
            <w:shd w:val="clear" w:color="auto" w:fill="auto"/>
            <w:noWrap/>
            <w:vAlign w:val="center"/>
            <w:hideMark/>
          </w:tcPr>
          <w:p w14:paraId="33C82498"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9%</w:t>
            </w:r>
          </w:p>
        </w:tc>
      </w:tr>
      <w:tr w:rsidR="00493451" w:rsidRPr="00493451" w14:paraId="66F580A2" w14:textId="77777777" w:rsidTr="00493451">
        <w:trPr>
          <w:trHeight w:val="620"/>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07FB" w14:textId="77777777" w:rsidR="00493451" w:rsidRPr="00493451" w:rsidRDefault="00493451" w:rsidP="0049345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MRI Scanners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E122" w14:textId="5F1FA6D9"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£ 3,279,790,957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08AA0" w14:textId="5D878365"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£ 1,880,204,653 </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2FB96" w14:textId="5696DA4F"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£ 5,159,995,610 </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6CB5"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46,194,000</w:t>
            </w:r>
          </w:p>
        </w:tc>
        <w:tc>
          <w:tcPr>
            <w:tcW w:w="1336" w:type="dxa"/>
            <w:tcBorders>
              <w:top w:val="nil"/>
              <w:left w:val="nil"/>
              <w:bottom w:val="single" w:sz="4" w:space="0" w:color="auto"/>
              <w:right w:val="single" w:sz="4" w:space="0" w:color="auto"/>
            </w:tcBorders>
            <w:shd w:val="clear" w:color="auto" w:fill="auto"/>
            <w:noWrap/>
            <w:vAlign w:val="center"/>
            <w:hideMark/>
          </w:tcPr>
          <w:p w14:paraId="27C90C9C"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33%</w:t>
            </w:r>
          </w:p>
        </w:tc>
      </w:tr>
      <w:tr w:rsidR="00493451" w:rsidRPr="00493451" w14:paraId="4E092506" w14:textId="77777777" w:rsidTr="00493451">
        <w:trPr>
          <w:trHeight w:val="620"/>
        </w:trPr>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4AE06" w14:textId="77777777" w:rsidR="00493451" w:rsidRPr="00493451" w:rsidRDefault="00493451" w:rsidP="0049345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Total Investment</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520F5"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E0562"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c>
          <w:tcPr>
            <w:tcW w:w="1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16B26" w14:textId="7031257B"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£ 15,815,899,787 </w:t>
            </w:r>
          </w:p>
        </w:tc>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75E1" w14:textId="77777777" w:rsidR="00493451" w:rsidRPr="00493451" w:rsidRDefault="00493451" w:rsidP="0049345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 </w:t>
            </w:r>
          </w:p>
        </w:tc>
        <w:tc>
          <w:tcPr>
            <w:tcW w:w="1336" w:type="dxa"/>
            <w:tcBorders>
              <w:top w:val="nil"/>
              <w:left w:val="nil"/>
              <w:bottom w:val="single" w:sz="4" w:space="0" w:color="auto"/>
              <w:right w:val="single" w:sz="4" w:space="0" w:color="auto"/>
            </w:tcBorders>
            <w:shd w:val="clear" w:color="auto" w:fill="auto"/>
            <w:noWrap/>
            <w:vAlign w:val="center"/>
            <w:hideMark/>
          </w:tcPr>
          <w:p w14:paraId="491F3A37" w14:textId="77777777" w:rsidR="00493451" w:rsidRPr="00493451" w:rsidRDefault="00493451" w:rsidP="0049345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r>
    </w:tbl>
    <w:p w14:paraId="73159FDE" w14:textId="1FA2F2A6" w:rsidR="00493451" w:rsidRDefault="00493451" w:rsidP="00493451"/>
    <w:p w14:paraId="49438C77" w14:textId="3F7099FB" w:rsidR="00493451" w:rsidRDefault="00493451" w:rsidP="00493451"/>
    <w:p w14:paraId="5DD00979" w14:textId="11085840" w:rsidR="00493451" w:rsidRDefault="00493451" w:rsidP="00493451"/>
    <w:p w14:paraId="0D486F74" w14:textId="1EA54C3E" w:rsidR="00493451" w:rsidRDefault="00493451" w:rsidP="00493451">
      <w:pPr>
        <w:pStyle w:val="Titre2"/>
        <w:rPr>
          <w:rFonts w:eastAsia="Arial"/>
        </w:rPr>
      </w:pPr>
      <w:r>
        <w:rPr>
          <w:rFonts w:eastAsia="Arial"/>
        </w:rPr>
        <w:t xml:space="preserve">Appendix </w:t>
      </w:r>
      <w:r w:rsidRPr="00493451">
        <w:rPr>
          <w:rFonts w:eastAsia="Arial"/>
        </w:rPr>
        <w:t xml:space="preserve">Table </w:t>
      </w:r>
      <w:r>
        <w:rPr>
          <w:rFonts w:eastAsia="Arial"/>
        </w:rPr>
        <w:t>3</w:t>
      </w:r>
      <w:r w:rsidRPr="00493451">
        <w:rPr>
          <w:rFonts w:eastAsia="Arial"/>
        </w:rPr>
        <w:t xml:space="preserve">: Overall investment cost over ten years for expanding England’s Alzheimer’s disease </w:t>
      </w:r>
      <w:r>
        <w:rPr>
          <w:rFonts w:eastAsia="Arial"/>
        </w:rPr>
        <w:t>diagnostic</w:t>
      </w:r>
      <w:r w:rsidRPr="00493451">
        <w:rPr>
          <w:rFonts w:eastAsia="Arial"/>
        </w:rPr>
        <w:t xml:space="preserve"> infrastructure to </w:t>
      </w:r>
      <w:r>
        <w:rPr>
          <w:rFonts w:eastAsia="Arial"/>
        </w:rPr>
        <w:t xml:space="preserve">close half of the gap to </w:t>
      </w:r>
      <w:r w:rsidRPr="00493451">
        <w:rPr>
          <w:rFonts w:eastAsia="Arial"/>
        </w:rPr>
        <w:t>G7 average levels and resulting expansion of services</w:t>
      </w:r>
    </w:p>
    <w:tbl>
      <w:tblPr>
        <w:tblW w:w="9640" w:type="dxa"/>
        <w:tblLook w:val="04A0" w:firstRow="1" w:lastRow="0" w:firstColumn="1" w:lastColumn="0" w:noHBand="0" w:noVBand="1"/>
      </w:tblPr>
      <w:tblGrid>
        <w:gridCol w:w="1390"/>
        <w:gridCol w:w="1840"/>
        <w:gridCol w:w="1820"/>
        <w:gridCol w:w="1880"/>
        <w:gridCol w:w="1520"/>
        <w:gridCol w:w="1336"/>
      </w:tblGrid>
      <w:tr w:rsidR="00493451" w:rsidRPr="00493451" w14:paraId="38F2B740" w14:textId="77777777" w:rsidTr="00EF6AC1">
        <w:trPr>
          <w:trHeight w:val="950"/>
        </w:trPr>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D2808" w14:textId="77777777" w:rsidR="00493451" w:rsidRPr="00493451" w:rsidRDefault="00493451" w:rsidP="00EF6AC1">
            <w:pPr>
              <w:rPr>
                <w:rFonts w:ascii="Times New Roman" w:eastAsia="Times New Roman" w:hAnsi="Times New Roman" w:cs="Times New Roman"/>
                <w:b/>
                <w:bCs/>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58130" w14:textId="77777777" w:rsidR="00493451" w:rsidRPr="00493451" w:rsidRDefault="00493451" w:rsidP="00EF6AC1">
            <w:pPr>
              <w:rPr>
                <w:rFonts w:ascii="Times New Roman" w:eastAsia="Times New Roman" w:hAnsi="Times New Roman" w:cs="Times New Roman"/>
                <w:b/>
                <w:bCs/>
                <w:sz w:val="24"/>
                <w:szCs w:val="24"/>
              </w:rPr>
            </w:pPr>
            <w:r w:rsidRPr="00493451">
              <w:rPr>
                <w:rFonts w:ascii="Times New Roman" w:eastAsia="Times New Roman" w:hAnsi="Times New Roman" w:cs="Times New Roman"/>
                <w:b/>
                <w:bCs/>
                <w:sz w:val="24"/>
                <w:szCs w:val="24"/>
              </w:rPr>
              <w:t xml:space="preserve"> Fixed cost</w:t>
            </w:r>
          </w:p>
        </w:tc>
        <w:tc>
          <w:tcPr>
            <w:tcW w:w="1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9F6D0" w14:textId="77777777" w:rsidR="00493451" w:rsidRPr="00493451" w:rsidRDefault="00493451" w:rsidP="00EF6AC1">
            <w:pPr>
              <w:rPr>
                <w:rFonts w:ascii="Times New Roman" w:eastAsia="Times New Roman" w:hAnsi="Times New Roman" w:cs="Times New Roman"/>
                <w:b/>
                <w:bCs/>
                <w:sz w:val="24"/>
                <w:szCs w:val="24"/>
              </w:rPr>
            </w:pPr>
            <w:r w:rsidRPr="00493451">
              <w:rPr>
                <w:rFonts w:ascii="Times New Roman" w:eastAsia="Times New Roman" w:hAnsi="Times New Roman" w:cs="Times New Roman"/>
                <w:b/>
                <w:bCs/>
                <w:sz w:val="24"/>
                <w:szCs w:val="24"/>
              </w:rPr>
              <w:t>Variable Cost</w:t>
            </w:r>
          </w:p>
        </w:tc>
        <w:tc>
          <w:tcPr>
            <w:tcW w:w="1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DE6461" w14:textId="77777777" w:rsidR="00493451" w:rsidRPr="00493451" w:rsidRDefault="00493451" w:rsidP="00EF6AC1">
            <w:pPr>
              <w:rPr>
                <w:rFonts w:ascii="Times New Roman" w:eastAsia="Times New Roman" w:hAnsi="Times New Roman" w:cs="Times New Roman"/>
                <w:b/>
                <w:bCs/>
                <w:sz w:val="24"/>
                <w:szCs w:val="24"/>
              </w:rPr>
            </w:pPr>
            <w:r w:rsidRPr="00493451">
              <w:rPr>
                <w:rFonts w:ascii="Times New Roman" w:eastAsia="Times New Roman" w:hAnsi="Times New Roman" w:cs="Times New Roman"/>
                <w:b/>
                <w:bCs/>
                <w:sz w:val="24"/>
                <w:szCs w:val="24"/>
              </w:rPr>
              <w:t>Total cost</w:t>
            </w:r>
          </w:p>
        </w:tc>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D966A" w14:textId="77777777" w:rsidR="00493451" w:rsidRPr="00493451" w:rsidRDefault="00493451" w:rsidP="00EF6AC1">
            <w:pPr>
              <w:rPr>
                <w:rFonts w:ascii="Times New Roman" w:eastAsia="Times New Roman" w:hAnsi="Times New Roman" w:cs="Times New Roman"/>
                <w:b/>
                <w:bCs/>
                <w:sz w:val="24"/>
                <w:szCs w:val="24"/>
              </w:rPr>
            </w:pPr>
            <w:r w:rsidRPr="00493451">
              <w:rPr>
                <w:rFonts w:ascii="Times New Roman" w:eastAsia="Times New Roman" w:hAnsi="Times New Roman" w:cs="Times New Roman"/>
                <w:b/>
                <w:bCs/>
                <w:sz w:val="24"/>
                <w:szCs w:val="24"/>
              </w:rPr>
              <w:t>Number of added services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E400453" w14:textId="77777777" w:rsidR="00493451" w:rsidRPr="00493451" w:rsidRDefault="00493451" w:rsidP="00EF6AC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Share of overall investment</w:t>
            </w:r>
          </w:p>
        </w:tc>
      </w:tr>
      <w:tr w:rsidR="00493451" w:rsidRPr="00493451" w14:paraId="51DDA987" w14:textId="77777777" w:rsidTr="00EF6AC1">
        <w:trPr>
          <w:trHeight w:val="93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CED96" w14:textId="77777777" w:rsidR="00493451" w:rsidRPr="00493451" w:rsidRDefault="00493451" w:rsidP="00EF6AC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Memory Assessment Services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37D71"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02BBF"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£ 2,111,592,357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141A"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£ 2,111,592,357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F21DA"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18,786,986</w:t>
            </w:r>
          </w:p>
        </w:tc>
        <w:tc>
          <w:tcPr>
            <w:tcW w:w="1260" w:type="dxa"/>
            <w:tcBorders>
              <w:top w:val="nil"/>
              <w:left w:val="nil"/>
              <w:bottom w:val="single" w:sz="4" w:space="0" w:color="auto"/>
              <w:right w:val="single" w:sz="4" w:space="0" w:color="auto"/>
            </w:tcBorders>
            <w:shd w:val="clear" w:color="auto" w:fill="auto"/>
            <w:noWrap/>
            <w:vAlign w:val="center"/>
            <w:hideMark/>
          </w:tcPr>
          <w:p w14:paraId="2032A481"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20%</w:t>
            </w:r>
          </w:p>
        </w:tc>
      </w:tr>
      <w:tr w:rsidR="00493451" w:rsidRPr="00493451" w14:paraId="29A3BC03" w14:textId="77777777" w:rsidTr="00EF6AC1">
        <w:trPr>
          <w:trHeight w:val="62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D7084" w14:textId="77777777" w:rsidR="00493451" w:rsidRPr="00493451" w:rsidRDefault="00493451" w:rsidP="00EF6AC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PET Scanners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254F0"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493451">
              <w:rPr>
                <w:rFonts w:ascii="Times New Roman" w:eastAsia="Times New Roman" w:hAnsi="Times New Roman" w:cs="Times New Roman"/>
                <w:color w:val="000000"/>
                <w:sz w:val="24"/>
                <w:szCs w:val="24"/>
              </w:rPr>
              <w:t xml:space="preserve">251,010,964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164FC"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£ 1,914,379,877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C03AC"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£ 2,165,390,841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59516"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1,375,000</w:t>
            </w:r>
          </w:p>
        </w:tc>
        <w:tc>
          <w:tcPr>
            <w:tcW w:w="1260" w:type="dxa"/>
            <w:tcBorders>
              <w:top w:val="nil"/>
              <w:left w:val="nil"/>
              <w:bottom w:val="single" w:sz="4" w:space="0" w:color="auto"/>
              <w:right w:val="single" w:sz="4" w:space="0" w:color="auto"/>
            </w:tcBorders>
            <w:shd w:val="clear" w:color="auto" w:fill="auto"/>
            <w:noWrap/>
            <w:vAlign w:val="center"/>
            <w:hideMark/>
          </w:tcPr>
          <w:p w14:paraId="64F517ED"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21%</w:t>
            </w:r>
          </w:p>
        </w:tc>
      </w:tr>
      <w:tr w:rsidR="00493451" w:rsidRPr="00493451" w14:paraId="37F31AF1" w14:textId="77777777" w:rsidTr="00EF6AC1">
        <w:trPr>
          <w:trHeight w:val="62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07B90" w14:textId="77777777" w:rsidR="00493451" w:rsidRPr="00493451" w:rsidRDefault="00493451" w:rsidP="00EF6AC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CSF Analysis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0E6D4"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4309A"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£ 966,506,697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958C4"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£ 966,506,697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225B"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1,155,000</w:t>
            </w:r>
          </w:p>
        </w:tc>
        <w:tc>
          <w:tcPr>
            <w:tcW w:w="1260" w:type="dxa"/>
            <w:tcBorders>
              <w:top w:val="nil"/>
              <w:left w:val="nil"/>
              <w:bottom w:val="single" w:sz="4" w:space="0" w:color="auto"/>
              <w:right w:val="single" w:sz="4" w:space="0" w:color="auto"/>
            </w:tcBorders>
            <w:shd w:val="clear" w:color="auto" w:fill="auto"/>
            <w:noWrap/>
            <w:vAlign w:val="center"/>
            <w:hideMark/>
          </w:tcPr>
          <w:p w14:paraId="4E15DE04"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9%</w:t>
            </w:r>
          </w:p>
        </w:tc>
      </w:tr>
      <w:tr w:rsidR="00493451" w:rsidRPr="00493451" w14:paraId="7FCEABC1" w14:textId="77777777" w:rsidTr="00EF6AC1">
        <w:trPr>
          <w:trHeight w:val="62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D6114" w14:textId="77777777" w:rsidR="00493451" w:rsidRPr="00493451" w:rsidRDefault="00493451" w:rsidP="00EF6AC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MRI Scanners</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1E15C"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£ 3,279,790,957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F3686"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£ 1,880,204,653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A40D"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£ 5,159,995,610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13375"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46,194,000</w:t>
            </w:r>
          </w:p>
        </w:tc>
        <w:tc>
          <w:tcPr>
            <w:tcW w:w="1260" w:type="dxa"/>
            <w:tcBorders>
              <w:top w:val="nil"/>
              <w:left w:val="nil"/>
              <w:bottom w:val="single" w:sz="4" w:space="0" w:color="auto"/>
              <w:right w:val="single" w:sz="4" w:space="0" w:color="auto"/>
            </w:tcBorders>
            <w:shd w:val="clear" w:color="auto" w:fill="auto"/>
            <w:noWrap/>
            <w:vAlign w:val="center"/>
            <w:hideMark/>
          </w:tcPr>
          <w:p w14:paraId="22DFD3D7"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50%</w:t>
            </w:r>
          </w:p>
        </w:tc>
      </w:tr>
      <w:tr w:rsidR="00493451" w:rsidRPr="00493451" w14:paraId="51FDAA9A" w14:textId="77777777" w:rsidTr="00EF6AC1">
        <w:trPr>
          <w:trHeight w:val="62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00459" w14:textId="77777777" w:rsidR="00493451" w:rsidRPr="00493451" w:rsidRDefault="00493451" w:rsidP="00EF6AC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Total Investment</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3A047"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88461"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B6D1B"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xml:space="preserve">£10,403,485,505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585EA" w14:textId="77777777" w:rsidR="00493451" w:rsidRPr="00493451" w:rsidRDefault="00493451" w:rsidP="00EF6AC1">
            <w:pPr>
              <w:rPr>
                <w:rFonts w:ascii="Times New Roman" w:eastAsia="Times New Roman" w:hAnsi="Times New Roman" w:cs="Times New Roman"/>
                <w:b/>
                <w:bCs/>
                <w:color w:val="000000"/>
                <w:sz w:val="24"/>
                <w:szCs w:val="24"/>
              </w:rPr>
            </w:pPr>
            <w:r w:rsidRPr="00493451">
              <w:rPr>
                <w:rFonts w:ascii="Times New Roman" w:eastAsia="Times New Roman" w:hAnsi="Times New Roman" w:cs="Times New Roman"/>
                <w:b/>
                <w:bCs/>
                <w:color w:val="000000"/>
                <w:sz w:val="24"/>
                <w:szCs w:val="24"/>
              </w:rPr>
              <w:t> </w:t>
            </w:r>
          </w:p>
        </w:tc>
        <w:tc>
          <w:tcPr>
            <w:tcW w:w="1260" w:type="dxa"/>
            <w:tcBorders>
              <w:top w:val="nil"/>
              <w:left w:val="nil"/>
              <w:bottom w:val="single" w:sz="4" w:space="0" w:color="auto"/>
              <w:right w:val="single" w:sz="4" w:space="0" w:color="auto"/>
            </w:tcBorders>
            <w:shd w:val="clear" w:color="auto" w:fill="auto"/>
            <w:noWrap/>
            <w:vAlign w:val="center"/>
            <w:hideMark/>
          </w:tcPr>
          <w:p w14:paraId="79FF4B6E" w14:textId="77777777" w:rsidR="00493451" w:rsidRPr="00493451" w:rsidRDefault="00493451" w:rsidP="00EF6AC1">
            <w:pPr>
              <w:rPr>
                <w:rFonts w:ascii="Times New Roman" w:eastAsia="Times New Roman" w:hAnsi="Times New Roman" w:cs="Times New Roman"/>
                <w:color w:val="000000"/>
                <w:sz w:val="24"/>
                <w:szCs w:val="24"/>
              </w:rPr>
            </w:pPr>
            <w:r w:rsidRPr="00493451">
              <w:rPr>
                <w:rFonts w:ascii="Times New Roman" w:eastAsia="Times New Roman" w:hAnsi="Times New Roman" w:cs="Times New Roman"/>
                <w:color w:val="000000"/>
                <w:sz w:val="24"/>
                <w:szCs w:val="24"/>
              </w:rPr>
              <w:t> </w:t>
            </w:r>
          </w:p>
        </w:tc>
      </w:tr>
    </w:tbl>
    <w:p w14:paraId="082E5B4E" w14:textId="77777777" w:rsidR="00493451" w:rsidRPr="00493451" w:rsidRDefault="00493451" w:rsidP="00493451"/>
    <w:p w14:paraId="11563FB6" w14:textId="77777777" w:rsidR="00493451" w:rsidRDefault="00493451" w:rsidP="00DB17A3">
      <w:pPr>
        <w:rPr>
          <w:rFonts w:ascii="Arial" w:eastAsia="Arial" w:hAnsi="Arial" w:cs="Arial"/>
        </w:rPr>
      </w:pPr>
    </w:p>
    <w:p w14:paraId="3D9495A3" w14:textId="25355919" w:rsidR="00DB17A3" w:rsidRDefault="00DB17A3" w:rsidP="00DB17A3">
      <w:pPr>
        <w:pStyle w:val="Titre1"/>
      </w:pPr>
      <w:r>
        <w:lastRenderedPageBreak/>
        <w:t>References</w:t>
      </w:r>
    </w:p>
    <w:p w14:paraId="3893DE53" w14:textId="77777777" w:rsidR="00DB17A3" w:rsidRDefault="00DB17A3"/>
    <w:p w14:paraId="2075A262" w14:textId="77777777" w:rsidR="00DB17A3" w:rsidRPr="00DB17A3" w:rsidRDefault="00DB17A3" w:rsidP="00DB17A3">
      <w:pPr>
        <w:pStyle w:val="EndNoteBibliography"/>
      </w:pPr>
      <w:r>
        <w:fldChar w:fldCharType="begin"/>
      </w:r>
      <w:r>
        <w:instrText xml:space="preserve"> ADDIN EN.REFLIST </w:instrText>
      </w:r>
      <w:r>
        <w:fldChar w:fldCharType="separate"/>
      </w:r>
      <w:r w:rsidRPr="00DB17A3">
        <w:t>1.</w:t>
      </w:r>
      <w:r w:rsidRPr="00DB17A3">
        <w:tab/>
        <w:t xml:space="preserve">Palmqvist S, Janelidze S, Stomrud E, et al. Performance of Fully Automated Plasma Assays as Screening Tests for Alzheimer Disease-Related β-Amyloid Status. </w:t>
      </w:r>
      <w:r w:rsidRPr="00DB17A3">
        <w:rPr>
          <w:i/>
        </w:rPr>
        <w:t>JAMA Neurol</w:t>
      </w:r>
      <w:r w:rsidRPr="00DB17A3">
        <w:t>. Sep 1 2019;76(9):1060-1069. doi:10.1001/jamaneurol.2019.1632</w:t>
      </w:r>
    </w:p>
    <w:p w14:paraId="5AA4DA0F" w14:textId="77777777" w:rsidR="00DB17A3" w:rsidRPr="00DB17A3" w:rsidRDefault="00DB17A3" w:rsidP="00DB17A3">
      <w:pPr>
        <w:pStyle w:val="EndNoteBibliography"/>
      </w:pPr>
      <w:r w:rsidRPr="00DB17A3">
        <w:t>2.</w:t>
      </w:r>
      <w:r w:rsidRPr="00DB17A3">
        <w:tab/>
        <w:t xml:space="preserve">Roalf DR, Moberg PJ, Xie SX, Wolk DA, Moelter ST, Arnold SE. Comparative accuracies of two common screening instruments for classification of Alzheimer's disease, mild cognitive impairment, and healthy aging. </w:t>
      </w:r>
      <w:r w:rsidRPr="00DB17A3">
        <w:rPr>
          <w:i/>
        </w:rPr>
        <w:t>Alzheimer's &amp;amp; Dementia</w:t>
      </w:r>
      <w:r w:rsidRPr="00DB17A3">
        <w:t>. 2013;9(5):529-537. doi:10.1016/j.jalz.2012.10.001</w:t>
      </w:r>
    </w:p>
    <w:p w14:paraId="0E832FFD" w14:textId="77777777" w:rsidR="00DB17A3" w:rsidRPr="00DB17A3" w:rsidRDefault="00DB17A3" w:rsidP="00DB17A3">
      <w:pPr>
        <w:pStyle w:val="EndNoteBibliography"/>
      </w:pPr>
      <w:r w:rsidRPr="00DB17A3">
        <w:t>3.</w:t>
      </w:r>
      <w:r w:rsidRPr="00DB17A3">
        <w:tab/>
        <w:t xml:space="preserve">Ovod V, Ramsey KN, Mawuenyega KG, et al. Amyloid β concentrations and stable isotope labeling kinetics of human plasma specific to central nervous system amyloidosis. </w:t>
      </w:r>
      <w:r w:rsidRPr="00DB17A3">
        <w:rPr>
          <w:i/>
        </w:rPr>
        <w:t>Alzheimer's &amp;amp; Dementia</w:t>
      </w:r>
      <w:r w:rsidRPr="00DB17A3">
        <w:t>. 2017;13(8):841-849. doi:10.1016/j.jalz.2017.06.2266</w:t>
      </w:r>
    </w:p>
    <w:p w14:paraId="56C631D5" w14:textId="77777777" w:rsidR="00DB17A3" w:rsidRPr="00DB17A3" w:rsidRDefault="00DB17A3" w:rsidP="00DB17A3">
      <w:pPr>
        <w:pStyle w:val="EndNoteBibliography"/>
      </w:pPr>
      <w:r w:rsidRPr="00DB17A3">
        <w:t>4.</w:t>
      </w:r>
      <w:r w:rsidRPr="00DB17A3">
        <w:tab/>
        <w:t xml:space="preserve">Trzepacz PT, Hochstetler H, Wang S, Walker B, Saykin AJ. Relationship between the Montreal Cognitive Assessment and Mini-mental State Examination for assessment of mild cognitive impairment in older adults. </w:t>
      </w:r>
      <w:r w:rsidRPr="00DB17A3">
        <w:rPr>
          <w:i/>
        </w:rPr>
        <w:t>BMC Geriatrics</w:t>
      </w:r>
      <w:r w:rsidRPr="00DB17A3">
        <w:t>. 2015;15(1)doi:10.1186/s12877-015-0103-3</w:t>
      </w:r>
    </w:p>
    <w:p w14:paraId="148C56E5" w14:textId="51E8E7A4" w:rsidR="00DB17A3" w:rsidRPr="00DB17A3" w:rsidRDefault="00DB17A3" w:rsidP="00DB17A3">
      <w:pPr>
        <w:pStyle w:val="EndNoteBibliography"/>
      </w:pPr>
      <w:r w:rsidRPr="00DB17A3">
        <w:t>5.</w:t>
      </w:r>
      <w:r w:rsidRPr="00DB17A3">
        <w:tab/>
        <w:t xml:space="preserve">Office for National Statistics. National population projections: 2020-based interim. Accessed 07/25/2022, </w:t>
      </w:r>
      <w:hyperlink r:id="rId4" w:history="1">
        <w:r w:rsidRPr="00DB17A3">
          <w:rPr>
            <w:rStyle w:val="Lienhypertexte"/>
          </w:rPr>
          <w:t>https://www.ons.gov.uk/peoplepopulationandcommunity/populationandmigration/populationprojections/bulletins/nationalpopulationprojections/2020basedinterim</w:t>
        </w:r>
      </w:hyperlink>
    </w:p>
    <w:p w14:paraId="60DEC4FE" w14:textId="67147B6A" w:rsidR="00DB17A3" w:rsidRPr="00DB17A3" w:rsidRDefault="00DB17A3" w:rsidP="00DB17A3">
      <w:pPr>
        <w:pStyle w:val="EndNoteBibliography"/>
      </w:pPr>
      <w:r w:rsidRPr="00DB17A3">
        <w:t>6.</w:t>
      </w:r>
      <w:r w:rsidRPr="00DB17A3">
        <w:tab/>
        <w:t xml:space="preserve">Office for National Statistics. National life tables. Accessed 07/25/2022, </w:t>
      </w:r>
      <w:hyperlink r:id="rId5" w:history="1">
        <w:r w:rsidRPr="00DB17A3">
          <w:rPr>
            <w:rStyle w:val="Lienhypertexte"/>
          </w:rPr>
          <w:t>https://www.ons.gov.uk/peoplepopulationandcommunity/birthsdeathsandmarriages/lifeexpectancies/methodologies/nationallifetablesqmi</w:t>
        </w:r>
      </w:hyperlink>
    </w:p>
    <w:p w14:paraId="7D07EC00" w14:textId="6875EBCC" w:rsidR="00DB17A3" w:rsidRPr="00DB17A3" w:rsidRDefault="00DB17A3" w:rsidP="00DB17A3">
      <w:pPr>
        <w:pStyle w:val="EndNoteBibliography"/>
      </w:pPr>
      <w:r w:rsidRPr="00DB17A3">
        <w:t>7.</w:t>
      </w:r>
      <w:r w:rsidRPr="00DB17A3">
        <w:tab/>
        <w:t xml:space="preserve">Alzheimer's Research U.K. Dementia prevalence by age in the UK. Accessed 07/25/2022, </w:t>
      </w:r>
      <w:hyperlink r:id="rId6" w:history="1">
        <w:r w:rsidRPr="00DB17A3">
          <w:rPr>
            <w:rStyle w:val="Lienhypertexte"/>
          </w:rPr>
          <w:t>https://www.dementiastatistics.org/statistics/prevalence-by-age-in-the-uk/</w:t>
        </w:r>
      </w:hyperlink>
    </w:p>
    <w:p w14:paraId="00F2CF1C" w14:textId="77777777" w:rsidR="00DB17A3" w:rsidRPr="00DB17A3" w:rsidRDefault="00DB17A3" w:rsidP="00DB17A3">
      <w:pPr>
        <w:pStyle w:val="EndNoteBibliography"/>
      </w:pPr>
      <w:r w:rsidRPr="00DB17A3">
        <w:t>8.</w:t>
      </w:r>
      <w:r w:rsidRPr="00DB17A3">
        <w:tab/>
        <w:t xml:space="preserve">Petersen RC, Lopez O, Armstrong MJ, et al. Practice guideline update summary: Mild cognitive impairment. </w:t>
      </w:r>
      <w:r w:rsidRPr="00DB17A3">
        <w:rPr>
          <w:i/>
        </w:rPr>
        <w:t>Neurology</w:t>
      </w:r>
      <w:r w:rsidRPr="00DB17A3">
        <w:t>. 2018;90(3):126-135. doi:10.1212/wnl.0000000000004826</w:t>
      </w:r>
    </w:p>
    <w:p w14:paraId="6A27CFDF" w14:textId="77777777" w:rsidR="00DB17A3" w:rsidRPr="00DB17A3" w:rsidRDefault="00DB17A3" w:rsidP="00DB17A3">
      <w:pPr>
        <w:pStyle w:val="EndNoteBibliography"/>
      </w:pPr>
      <w:r w:rsidRPr="00DB17A3">
        <w:t>9.</w:t>
      </w:r>
      <w:r w:rsidRPr="00DB17A3">
        <w:tab/>
        <w:t xml:space="preserve">Gillis C, Mirzaei F, Potashman M, Ikram MA, Maserejian N. The incidence of mild cognitive impairment: A systematic review and data synthesis. </w:t>
      </w:r>
      <w:r w:rsidRPr="00DB17A3">
        <w:rPr>
          <w:i/>
        </w:rPr>
        <w:t>Alzheimers Dement (Amst)</w:t>
      </w:r>
      <w:r w:rsidRPr="00DB17A3">
        <w:t>. Dec 2019;11:248-256. doi:10.1016/j.dadm.2019.01.004</w:t>
      </w:r>
    </w:p>
    <w:p w14:paraId="3B7B052A" w14:textId="77777777" w:rsidR="00DB17A3" w:rsidRPr="009B75FC" w:rsidRDefault="00DB17A3" w:rsidP="00DB17A3">
      <w:pPr>
        <w:pStyle w:val="EndNoteBibliography"/>
        <w:rPr>
          <w:lang w:val="fr-FR"/>
        </w:rPr>
      </w:pPr>
      <w:r w:rsidRPr="00DB17A3">
        <w:t>10.</w:t>
      </w:r>
      <w:r w:rsidRPr="00DB17A3">
        <w:tab/>
        <w:t xml:space="preserve">Mitchell AJ, Shiri-Feshki M. Rate of progression of mild cognitive impairment to dementia - meta-analysis of 41 robust inception cohort studies. </w:t>
      </w:r>
      <w:r w:rsidRPr="009B75FC">
        <w:rPr>
          <w:i/>
          <w:lang w:val="fr-FR"/>
        </w:rPr>
        <w:t>Acta Psychiatrica Scandinavica</w:t>
      </w:r>
      <w:r w:rsidRPr="009B75FC">
        <w:rPr>
          <w:lang w:val="fr-FR"/>
        </w:rPr>
        <w:t>. 2009;119(4):252-265. doi:10.1111/j.1600-0447.2008.01326.x</w:t>
      </w:r>
    </w:p>
    <w:p w14:paraId="39FF1B24" w14:textId="77777777" w:rsidR="00DB17A3" w:rsidRPr="009B75FC" w:rsidRDefault="00DB17A3" w:rsidP="00DB17A3">
      <w:pPr>
        <w:pStyle w:val="EndNoteBibliography"/>
        <w:rPr>
          <w:lang w:val="fr-FR"/>
        </w:rPr>
      </w:pPr>
      <w:r w:rsidRPr="009B75FC">
        <w:rPr>
          <w:lang w:val="fr-FR"/>
        </w:rPr>
        <w:t>11.</w:t>
      </w:r>
      <w:r w:rsidRPr="009B75FC">
        <w:rPr>
          <w:lang w:val="fr-FR"/>
        </w:rPr>
        <w:tab/>
        <w:t xml:space="preserve">Rabinovici GD, Gatsonis C, Apgar C, et al. </w:t>
      </w:r>
      <w:r w:rsidRPr="00DB17A3">
        <w:t xml:space="preserve">Association of Amyloid Positron Emission Tomography With Subsequent Change in Clinical Management Among Medicare Beneficiaries With Mild Cognitive Impairment or Dementia. </w:t>
      </w:r>
      <w:r w:rsidRPr="009B75FC">
        <w:rPr>
          <w:i/>
          <w:lang w:val="fr-FR"/>
        </w:rPr>
        <w:t>JAMA</w:t>
      </w:r>
      <w:r w:rsidRPr="009B75FC">
        <w:rPr>
          <w:lang w:val="fr-FR"/>
        </w:rPr>
        <w:t>. 2019;321(13):1286. doi:10.1001/jama.2019.2000</w:t>
      </w:r>
    </w:p>
    <w:p w14:paraId="2CACD19F" w14:textId="77777777" w:rsidR="00DB17A3" w:rsidRPr="009B75FC" w:rsidRDefault="00DB17A3" w:rsidP="00DB17A3">
      <w:pPr>
        <w:pStyle w:val="EndNoteBibliography"/>
        <w:rPr>
          <w:lang w:val="fr-FR"/>
        </w:rPr>
      </w:pPr>
      <w:r w:rsidRPr="009B75FC">
        <w:rPr>
          <w:lang w:val="fr-FR"/>
        </w:rPr>
        <w:t>12.</w:t>
      </w:r>
      <w:r w:rsidRPr="009B75FC">
        <w:rPr>
          <w:lang w:val="fr-FR"/>
        </w:rPr>
        <w:tab/>
        <w:t xml:space="preserve">Vassilaki M, Cha RH, Aakre JA, et al. </w:t>
      </w:r>
      <w:r w:rsidRPr="00DB17A3">
        <w:t xml:space="preserve">Mortality in mild cognitive impairment varies by subtype, sex, and lifestyle factors: the Mayo Clinic Study of Aging. </w:t>
      </w:r>
      <w:r w:rsidRPr="009B75FC">
        <w:rPr>
          <w:i/>
          <w:lang w:val="fr-FR"/>
        </w:rPr>
        <w:t>J Alzheimers Dis</w:t>
      </w:r>
      <w:r w:rsidRPr="009B75FC">
        <w:rPr>
          <w:lang w:val="fr-FR"/>
        </w:rPr>
        <w:t>. 2015;45(4):1237-45. doi:10.3233/JAD-143078</w:t>
      </w:r>
    </w:p>
    <w:p w14:paraId="1935107E" w14:textId="77777777" w:rsidR="00DB17A3" w:rsidRPr="00DB17A3" w:rsidRDefault="00DB17A3" w:rsidP="00DB17A3">
      <w:pPr>
        <w:pStyle w:val="EndNoteBibliography"/>
      </w:pPr>
      <w:r w:rsidRPr="009B75FC">
        <w:rPr>
          <w:lang w:val="fr-FR"/>
        </w:rPr>
        <w:t>13.</w:t>
      </w:r>
      <w:r w:rsidRPr="009B75FC">
        <w:rPr>
          <w:lang w:val="fr-FR"/>
        </w:rPr>
        <w:tab/>
        <w:t xml:space="preserve">Neumann PJ, Araki SS, Arcelus A, et al. </w:t>
      </w:r>
      <w:r w:rsidRPr="00DB17A3">
        <w:t xml:space="preserve">Measuring Alzheimer's disease progression with transition probabilities: estimates from CERAD. </w:t>
      </w:r>
      <w:r w:rsidRPr="00DB17A3">
        <w:rPr>
          <w:i/>
        </w:rPr>
        <w:t>Neurology</w:t>
      </w:r>
      <w:r w:rsidRPr="00DB17A3">
        <w:t>. Sep 25 2001;57(6):957-64. doi:10.1212/wnl.57.6.957</w:t>
      </w:r>
    </w:p>
    <w:p w14:paraId="15EB5A03" w14:textId="77777777" w:rsidR="00DB17A3" w:rsidRPr="00DB17A3" w:rsidRDefault="00DB17A3" w:rsidP="00DB17A3">
      <w:pPr>
        <w:pStyle w:val="EndNoteBibliography"/>
      </w:pPr>
      <w:r w:rsidRPr="00DB17A3">
        <w:t>14.</w:t>
      </w:r>
      <w:r w:rsidRPr="00DB17A3">
        <w:tab/>
        <w:t xml:space="preserve">Aneshensel CS, Pearlin LI, Levy-Storms L, Schuler RH. The transition from home to nursing home mortality among people with dementia. </w:t>
      </w:r>
      <w:r w:rsidRPr="00DB17A3">
        <w:rPr>
          <w:i/>
        </w:rPr>
        <w:t>J Gerontol B Psychol Sci Soc Sci</w:t>
      </w:r>
      <w:r w:rsidRPr="00DB17A3">
        <w:t>. May 2000;55(3):S152-62. doi:10.1093/geronb/55.3.s152</w:t>
      </w:r>
    </w:p>
    <w:p w14:paraId="7C843C10" w14:textId="77777777" w:rsidR="00DB17A3" w:rsidRPr="00DB17A3" w:rsidRDefault="00DB17A3" w:rsidP="00DB17A3">
      <w:pPr>
        <w:pStyle w:val="EndNoteBibliography"/>
      </w:pPr>
      <w:r w:rsidRPr="00DB17A3">
        <w:t>15.</w:t>
      </w:r>
      <w:r w:rsidRPr="00DB17A3">
        <w:tab/>
        <w:t xml:space="preserve">Gillis C, Mirzaei F, Potashman M, Ikram MA, Maserejian N. The incidence of mild cognitive impairment: A systematic review and data synthesis. </w:t>
      </w:r>
      <w:r w:rsidRPr="00DB17A3">
        <w:rPr>
          <w:i/>
        </w:rPr>
        <w:t>Alzheimer's &amp;amp; Dementia: Diagnosis, Assessment &amp;amp; Disease Monitoring</w:t>
      </w:r>
      <w:r w:rsidRPr="00DB17A3">
        <w:t>. 2019;11(1):248-256. doi:10.1016/j.dadm.2019.01.004</w:t>
      </w:r>
    </w:p>
    <w:p w14:paraId="63C71EE0" w14:textId="04103314" w:rsidR="0083639E" w:rsidRDefault="00DB17A3">
      <w:r>
        <w:fldChar w:fldCharType="end"/>
      </w:r>
    </w:p>
    <w:sectPr w:rsidR="008363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zt9a2tpr9zz2erd06xxpdn0stfeppexevv&quot;&gt;dx rates-Converted&lt;record-ids&gt;&lt;item&gt;12&lt;/item&gt;&lt;/record-ids&gt;&lt;/item&gt;&lt;/Libraries&gt;"/>
  </w:docVars>
  <w:rsids>
    <w:rsidRoot w:val="0083639E"/>
    <w:rsid w:val="000A0527"/>
    <w:rsid w:val="003C6ACB"/>
    <w:rsid w:val="00493451"/>
    <w:rsid w:val="006B33DB"/>
    <w:rsid w:val="00772E18"/>
    <w:rsid w:val="0083639E"/>
    <w:rsid w:val="009B75FC"/>
    <w:rsid w:val="00A9091B"/>
    <w:rsid w:val="00DB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8998"/>
  <w15:chartTrackingRefBased/>
  <w15:docId w15:val="{5DF40BCB-B32A-4ADE-8C28-8D849934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Titre1">
    <w:name w:val="heading 1"/>
    <w:basedOn w:val="Normal"/>
    <w:next w:val="Normal"/>
    <w:link w:val="Titre1Car"/>
    <w:uiPriority w:val="9"/>
    <w:qFormat/>
    <w:rsid w:val="008363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B17A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B17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639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B17A3"/>
    <w:rPr>
      <w:rFonts w:asciiTheme="majorHAnsi" w:eastAsiaTheme="majorEastAsia" w:hAnsiTheme="majorHAnsi" w:cstheme="majorBidi"/>
      <w:color w:val="1F3763" w:themeColor="accent1" w:themeShade="7F"/>
      <w:sz w:val="24"/>
      <w:szCs w:val="24"/>
    </w:rPr>
  </w:style>
  <w:style w:type="paragraph" w:customStyle="1" w:styleId="EndNoteBibliographyTitle">
    <w:name w:val="EndNote Bibliography Title"/>
    <w:basedOn w:val="Normal"/>
    <w:link w:val="EndNoteBibliographyTitleChar"/>
    <w:rsid w:val="00DB17A3"/>
    <w:pPr>
      <w:jc w:val="center"/>
    </w:pPr>
    <w:rPr>
      <w:rFonts w:ascii="Calibri" w:hAnsi="Calibri" w:cs="Calibri"/>
      <w:noProof/>
    </w:rPr>
  </w:style>
  <w:style w:type="character" w:customStyle="1" w:styleId="EndNoteBibliographyTitleChar">
    <w:name w:val="EndNote Bibliography Title Char"/>
    <w:basedOn w:val="Policepardfaut"/>
    <w:link w:val="EndNoteBibliographyTitle"/>
    <w:rsid w:val="00DB17A3"/>
    <w:rPr>
      <w:rFonts w:ascii="Calibri" w:hAnsi="Calibri" w:cs="Calibri"/>
      <w:noProof/>
    </w:rPr>
  </w:style>
  <w:style w:type="paragraph" w:customStyle="1" w:styleId="EndNoteBibliography">
    <w:name w:val="EndNote Bibliography"/>
    <w:basedOn w:val="Normal"/>
    <w:link w:val="EndNoteBibliographyChar"/>
    <w:rsid w:val="00DB17A3"/>
    <w:rPr>
      <w:rFonts w:ascii="Calibri" w:hAnsi="Calibri" w:cs="Calibri"/>
      <w:noProof/>
    </w:rPr>
  </w:style>
  <w:style w:type="character" w:customStyle="1" w:styleId="EndNoteBibliographyChar">
    <w:name w:val="EndNote Bibliography Char"/>
    <w:basedOn w:val="Policepardfaut"/>
    <w:link w:val="EndNoteBibliography"/>
    <w:rsid w:val="00DB17A3"/>
    <w:rPr>
      <w:rFonts w:ascii="Calibri" w:hAnsi="Calibri" w:cs="Calibri"/>
      <w:noProof/>
    </w:rPr>
  </w:style>
  <w:style w:type="character" w:styleId="Lienhypertexte">
    <w:name w:val="Hyperlink"/>
    <w:basedOn w:val="Policepardfaut"/>
    <w:uiPriority w:val="99"/>
    <w:unhideWhenUsed/>
    <w:rsid w:val="00DB17A3"/>
    <w:rPr>
      <w:color w:val="0563C1" w:themeColor="hyperlink"/>
      <w:u w:val="single"/>
    </w:rPr>
  </w:style>
  <w:style w:type="character" w:styleId="Mentionnonrsolue">
    <w:name w:val="Unresolved Mention"/>
    <w:basedOn w:val="Policepardfaut"/>
    <w:uiPriority w:val="99"/>
    <w:semiHidden/>
    <w:unhideWhenUsed/>
    <w:rsid w:val="00DB17A3"/>
    <w:rPr>
      <w:color w:val="605E5C"/>
      <w:shd w:val="clear" w:color="auto" w:fill="E1DFDD"/>
    </w:rPr>
  </w:style>
  <w:style w:type="character" w:customStyle="1" w:styleId="Titre2Car">
    <w:name w:val="Titre 2 Car"/>
    <w:basedOn w:val="Policepardfaut"/>
    <w:link w:val="Titre2"/>
    <w:uiPriority w:val="9"/>
    <w:rsid w:val="00DB17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9155">
      <w:bodyDiv w:val="1"/>
      <w:marLeft w:val="0"/>
      <w:marRight w:val="0"/>
      <w:marTop w:val="0"/>
      <w:marBottom w:val="0"/>
      <w:divBdr>
        <w:top w:val="none" w:sz="0" w:space="0" w:color="auto"/>
        <w:left w:val="none" w:sz="0" w:space="0" w:color="auto"/>
        <w:bottom w:val="none" w:sz="0" w:space="0" w:color="auto"/>
        <w:right w:val="none" w:sz="0" w:space="0" w:color="auto"/>
      </w:divBdr>
    </w:div>
    <w:div w:id="1358849427">
      <w:bodyDiv w:val="1"/>
      <w:marLeft w:val="0"/>
      <w:marRight w:val="0"/>
      <w:marTop w:val="0"/>
      <w:marBottom w:val="0"/>
      <w:divBdr>
        <w:top w:val="none" w:sz="0" w:space="0" w:color="auto"/>
        <w:left w:val="none" w:sz="0" w:space="0" w:color="auto"/>
        <w:bottom w:val="none" w:sz="0" w:space="0" w:color="auto"/>
        <w:right w:val="none" w:sz="0" w:space="0" w:color="auto"/>
      </w:divBdr>
    </w:div>
    <w:div w:id="15840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mentiastatistics.org/statistics/prevalence-by-age-in-the-uk/" TargetMode="External"/><Relationship Id="rId5" Type="http://schemas.openxmlformats.org/officeDocument/2006/relationships/hyperlink" Target="https://www.ons.gov.uk/peoplepopulationandcommunity/birthsdeathsandmarriages/lifeexpectancies/methodologies/nationallifetablesqmi" TargetMode="External"/><Relationship Id="rId4" Type="http://schemas.openxmlformats.org/officeDocument/2006/relationships/hyperlink" Target="https://www.ons.gov.uk/peoplepopulationandcommunity/populationandmigration/populationprojections/bulletins/nationalpopulationprojections/2020basedinter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4647</Words>
  <Characters>25563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Soeren Mattke</dc:creator>
  <cp:keywords/>
  <dc:description/>
  <cp:lastModifiedBy>Virginie Cassigneul</cp:lastModifiedBy>
  <cp:revision>2</cp:revision>
  <dcterms:created xsi:type="dcterms:W3CDTF">2023-11-27T08:45:00Z</dcterms:created>
  <dcterms:modified xsi:type="dcterms:W3CDTF">2023-11-27T08:45:00Z</dcterms:modified>
</cp:coreProperties>
</file>