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9BC94" w14:textId="77777777" w:rsidR="009B25A0" w:rsidRPr="009B25A0" w:rsidRDefault="009B25A0" w:rsidP="009B25A0">
      <w:pPr>
        <w:keepNext/>
        <w:keepLines/>
        <w:pBdr>
          <w:top w:val="nil"/>
          <w:left w:val="nil"/>
          <w:bottom w:val="nil"/>
          <w:right w:val="nil"/>
          <w:between w:val="nil"/>
        </w:pBdr>
        <w:spacing w:before="240" w:after="0" w:line="480" w:lineRule="auto"/>
        <w:ind w:left="360" w:hanging="360"/>
        <w:rPr>
          <w:rFonts w:ascii="Times New Roman" w:eastAsia="Times New Roman" w:hAnsi="Times New Roman" w:cs="Times New Roman"/>
          <w:b/>
          <w:smallCaps/>
          <w:color w:val="000000"/>
          <w:sz w:val="32"/>
          <w:szCs w:val="32"/>
          <w:lang w:val="en-US"/>
        </w:rPr>
      </w:pPr>
      <w:r w:rsidRPr="009B25A0">
        <w:rPr>
          <w:rFonts w:ascii="Times New Roman" w:eastAsia="Times New Roman" w:hAnsi="Times New Roman" w:cs="Times New Roman"/>
          <w:b/>
          <w:smallCaps/>
          <w:color w:val="000000"/>
          <w:sz w:val="32"/>
          <w:szCs w:val="32"/>
          <w:lang w:val="en-US"/>
        </w:rPr>
        <w:t>Supplemental Material</w:t>
      </w:r>
    </w:p>
    <w:p w14:paraId="2924618B" w14:textId="4F44115D" w:rsidR="009B25A0" w:rsidRPr="009B25A0" w:rsidRDefault="009B25A0" w:rsidP="009B25A0">
      <w:pPr>
        <w:keepNext/>
        <w:keepLines/>
        <w:pBdr>
          <w:top w:val="nil"/>
          <w:left w:val="nil"/>
          <w:bottom w:val="nil"/>
          <w:right w:val="nil"/>
          <w:between w:val="nil"/>
        </w:pBdr>
        <w:spacing w:before="240" w:after="0" w:line="480" w:lineRule="auto"/>
        <w:ind w:left="360" w:hanging="360"/>
        <w:rPr>
          <w:rFonts w:ascii="Times New Roman" w:eastAsia="Times New Roman" w:hAnsi="Times New Roman" w:cs="Times New Roman"/>
          <w:b/>
          <w:color w:val="000000"/>
          <w:sz w:val="28"/>
          <w:szCs w:val="28"/>
          <w:lang w:val="en-US"/>
        </w:rPr>
      </w:pPr>
      <w:r w:rsidRPr="009B25A0">
        <w:rPr>
          <w:rFonts w:ascii="Times New Roman" w:eastAsia="Times New Roman" w:hAnsi="Times New Roman" w:cs="Times New Roman"/>
          <w:b/>
          <w:color w:val="000000"/>
          <w:sz w:val="28"/>
          <w:szCs w:val="28"/>
          <w:lang w:val="en-US"/>
        </w:rPr>
        <w:t xml:space="preserve">Supplemental Appendix A: </w:t>
      </w:r>
      <w:r w:rsidR="00CF3FEA">
        <w:rPr>
          <w:rFonts w:ascii="Times New Roman" w:eastAsia="Times New Roman" w:hAnsi="Times New Roman" w:cs="Times New Roman"/>
          <w:b/>
          <w:color w:val="000000"/>
          <w:sz w:val="28"/>
          <w:szCs w:val="28"/>
          <w:lang w:val="en-US"/>
        </w:rPr>
        <w:t>t</w:t>
      </w:r>
      <w:r w:rsidR="00CF3FEA" w:rsidRPr="009B25A0">
        <w:rPr>
          <w:rFonts w:ascii="Times New Roman" w:eastAsia="Times New Roman" w:hAnsi="Times New Roman" w:cs="Times New Roman"/>
          <w:b/>
          <w:color w:val="000000"/>
          <w:sz w:val="28"/>
          <w:szCs w:val="28"/>
          <w:lang w:val="en-US"/>
        </w:rPr>
        <w:t xml:space="preserve">arget </w:t>
      </w:r>
      <w:r w:rsidRPr="009B25A0">
        <w:rPr>
          <w:rFonts w:ascii="Times New Roman" w:eastAsia="Times New Roman" w:hAnsi="Times New Roman" w:cs="Times New Roman"/>
          <w:b/>
          <w:color w:val="000000"/>
          <w:sz w:val="28"/>
          <w:szCs w:val="28"/>
          <w:lang w:val="en-US"/>
        </w:rPr>
        <w:t xml:space="preserve">and </w:t>
      </w:r>
      <w:r w:rsidR="00CF3FEA">
        <w:rPr>
          <w:rFonts w:ascii="Times New Roman" w:eastAsia="Times New Roman" w:hAnsi="Times New Roman" w:cs="Times New Roman"/>
          <w:b/>
          <w:color w:val="000000"/>
          <w:sz w:val="28"/>
          <w:szCs w:val="28"/>
          <w:lang w:val="en-US"/>
        </w:rPr>
        <w:t>a</w:t>
      </w:r>
      <w:r w:rsidR="00CF3FEA" w:rsidRPr="009B25A0">
        <w:rPr>
          <w:rFonts w:ascii="Times New Roman" w:eastAsia="Times New Roman" w:hAnsi="Times New Roman" w:cs="Times New Roman"/>
          <w:b/>
          <w:color w:val="000000"/>
          <w:sz w:val="28"/>
          <w:szCs w:val="28"/>
          <w:lang w:val="en-US"/>
        </w:rPr>
        <w:t xml:space="preserve">nchor </w:t>
      </w:r>
      <w:r w:rsidR="00CF3FEA">
        <w:rPr>
          <w:rFonts w:ascii="Times New Roman" w:eastAsia="Times New Roman" w:hAnsi="Times New Roman" w:cs="Times New Roman"/>
          <w:b/>
          <w:color w:val="000000"/>
          <w:sz w:val="28"/>
          <w:szCs w:val="28"/>
          <w:lang w:val="en-US"/>
        </w:rPr>
        <w:t>m</w:t>
      </w:r>
      <w:r w:rsidRPr="009B25A0">
        <w:rPr>
          <w:rFonts w:ascii="Times New Roman" w:eastAsia="Times New Roman" w:hAnsi="Times New Roman" w:cs="Times New Roman"/>
          <w:b/>
          <w:color w:val="000000"/>
          <w:sz w:val="28"/>
          <w:szCs w:val="28"/>
          <w:lang w:val="en-US"/>
        </w:rPr>
        <w:t>easures</w:t>
      </w:r>
    </w:p>
    <w:p w14:paraId="643D1D8D" w14:textId="015AEDF0" w:rsidR="009B25A0" w:rsidRPr="009B25A0" w:rsidRDefault="009B25A0" w:rsidP="009B25A0">
      <w:pPr>
        <w:spacing w:line="480" w:lineRule="auto"/>
        <w:rPr>
          <w:rFonts w:ascii="Times New Roman" w:hAnsi="Times New Roman" w:cs="Times New Roman"/>
          <w:sz w:val="24"/>
          <w:szCs w:val="24"/>
        </w:rPr>
      </w:pPr>
      <w:r w:rsidRPr="009B25A0">
        <w:rPr>
          <w:rFonts w:ascii="Times New Roman" w:hAnsi="Times New Roman" w:cs="Times New Roman"/>
          <w:sz w:val="24"/>
          <w:szCs w:val="24"/>
        </w:rPr>
        <w:t>The target outcome measures for this analysis included the Clinical Dementia Rating Scale</w:t>
      </w:r>
      <w:r w:rsidR="00D325D7">
        <w:rPr>
          <w:rFonts w:ascii="Times New Roman" w:hAnsi="Times New Roman" w:cs="Times New Roman"/>
          <w:sz w:val="24"/>
          <w:szCs w:val="24"/>
        </w:rPr>
        <w:t xml:space="preserve"> </w:t>
      </w:r>
      <w:r w:rsidR="00D668FE" w:rsidRPr="00D668FE">
        <w:rPr>
          <w:rFonts w:ascii="Times New Roman" w:hAnsi="Times New Roman" w:cs="Times New Roman"/>
          <w:sz w:val="24"/>
          <w:szCs w:val="24"/>
        </w:rPr>
        <w:t>–</w:t>
      </w:r>
      <w:r w:rsidR="00D325D7">
        <w:rPr>
          <w:rFonts w:ascii="Times New Roman" w:hAnsi="Times New Roman" w:cs="Times New Roman"/>
          <w:sz w:val="24"/>
          <w:szCs w:val="24"/>
        </w:rPr>
        <w:t xml:space="preserve"> </w:t>
      </w:r>
      <w:r w:rsidRPr="009B25A0">
        <w:rPr>
          <w:rFonts w:ascii="Times New Roman" w:hAnsi="Times New Roman" w:cs="Times New Roman"/>
          <w:sz w:val="24"/>
          <w:szCs w:val="24"/>
        </w:rPr>
        <w:t>Sum of Boxes (CDR-SB), the Alzheimer’s Disease Assessment Scale</w:t>
      </w:r>
      <w:r w:rsidR="00EC045F">
        <w:rPr>
          <w:rFonts w:ascii="Times New Roman" w:hAnsi="Times New Roman" w:cs="Times New Roman"/>
          <w:sz w:val="24"/>
          <w:szCs w:val="24"/>
        </w:rPr>
        <w:t xml:space="preserve"> </w:t>
      </w:r>
      <w:r w:rsidRPr="009B25A0">
        <w:rPr>
          <w:rFonts w:ascii="Times New Roman" w:hAnsi="Times New Roman" w:cs="Times New Roman"/>
          <w:sz w:val="24"/>
          <w:szCs w:val="24"/>
        </w:rPr>
        <w:t>–</w:t>
      </w:r>
      <w:r w:rsidR="00EC045F">
        <w:rPr>
          <w:rFonts w:ascii="Times New Roman" w:hAnsi="Times New Roman" w:cs="Times New Roman"/>
          <w:sz w:val="24"/>
          <w:szCs w:val="24"/>
        </w:rPr>
        <w:t xml:space="preserve"> </w:t>
      </w:r>
      <w:r w:rsidRPr="009B25A0">
        <w:rPr>
          <w:rFonts w:ascii="Times New Roman" w:hAnsi="Times New Roman" w:cs="Times New Roman"/>
          <w:sz w:val="24"/>
          <w:szCs w:val="24"/>
        </w:rPr>
        <w:t>Cognitive Subscale (ADAS-Cog), and the Mini-Mental State Examination (MMSE). The anchor measures for this analysis included the Global Deterioration Scale (GDS) and the Mild Cognitive Impairment–Clinical Global Impression of Change (MCI-CGIC)</w:t>
      </w:r>
      <w:r w:rsidR="002603E3">
        <w:rPr>
          <w:rFonts w:ascii="Times New Roman" w:hAnsi="Times New Roman" w:cs="Times New Roman"/>
          <w:sz w:val="24"/>
          <w:szCs w:val="24"/>
        </w:rPr>
        <w:t>.</w:t>
      </w:r>
      <w:r w:rsidRPr="009B25A0">
        <w:rPr>
          <w:rFonts w:ascii="Times New Roman" w:hAnsi="Times New Roman" w:cs="Times New Roman"/>
          <w:sz w:val="24"/>
          <w:szCs w:val="24"/>
        </w:rPr>
        <w:t xml:space="preserve"> Table S-1 describes these measures in detail.</w:t>
      </w:r>
    </w:p>
    <w:p w14:paraId="17A38484" w14:textId="0EB69E75" w:rsidR="009B25A0" w:rsidRPr="009B25A0" w:rsidRDefault="003130A8" w:rsidP="009B25A0">
      <w:pPr>
        <w:spacing w:line="480" w:lineRule="auto"/>
        <w:rPr>
          <w:rFonts w:ascii="Times New Roman" w:hAnsi="Times New Roman" w:cs="Times New Roman"/>
          <w:sz w:val="24"/>
          <w:szCs w:val="24"/>
        </w:rPr>
      </w:pPr>
      <w:r>
        <w:rPr>
          <w:rFonts w:ascii="Times New Roman" w:hAnsi="Times New Roman" w:cs="Times New Roman"/>
          <w:sz w:val="24"/>
          <w:szCs w:val="24"/>
        </w:rPr>
        <w:t>In brief,</w:t>
      </w:r>
      <w:r w:rsidR="009B25A0" w:rsidRPr="009B25A0">
        <w:rPr>
          <w:rFonts w:ascii="Times New Roman" w:hAnsi="Times New Roman" w:cs="Times New Roman"/>
          <w:sz w:val="24"/>
          <w:szCs w:val="24"/>
        </w:rPr>
        <w:t xml:space="preserve"> the CDR is a widely used instrument that assesses cognitive and functional abilities based on a semistructured interview with the patient and an informant or care partner to stage dementia severity (</w:t>
      </w:r>
      <w:r w:rsidR="00682A59">
        <w:rPr>
          <w:rFonts w:ascii="Times New Roman" w:hAnsi="Times New Roman" w:cs="Times New Roman"/>
          <w:sz w:val="24"/>
          <w:szCs w:val="24"/>
        </w:rPr>
        <w:t>1,2</w:t>
      </w:r>
      <w:r w:rsidR="009B25A0" w:rsidRPr="009B25A0">
        <w:rPr>
          <w:rFonts w:ascii="Times New Roman" w:hAnsi="Times New Roman" w:cs="Times New Roman"/>
          <w:sz w:val="24"/>
          <w:szCs w:val="24"/>
        </w:rPr>
        <w:t>). A clinician rates the patient in six cognitive and functional domains based on a semistructured interview of the patient and a reliable informant (e.g., a family member) (</w:t>
      </w:r>
      <w:r w:rsidR="00682A59">
        <w:rPr>
          <w:rFonts w:ascii="Times New Roman" w:hAnsi="Times New Roman" w:cs="Times New Roman"/>
          <w:sz w:val="24"/>
          <w:szCs w:val="24"/>
        </w:rPr>
        <w:t>3</w:t>
      </w:r>
      <w:r w:rsidR="009B25A0" w:rsidRPr="009B25A0">
        <w:rPr>
          <w:rFonts w:ascii="Times New Roman" w:hAnsi="Times New Roman" w:cs="Times New Roman"/>
          <w:sz w:val="24"/>
          <w:szCs w:val="24"/>
        </w:rPr>
        <w:t>). The CDR yields both a global score (0</w:t>
      </w:r>
      <w:r w:rsidR="006977A8" w:rsidRPr="006977A8">
        <w:rPr>
          <w:rFonts w:ascii="Times New Roman" w:hAnsi="Times New Roman" w:cs="Times New Roman"/>
          <w:sz w:val="24"/>
          <w:szCs w:val="24"/>
        </w:rPr>
        <w:t>–</w:t>
      </w:r>
      <w:r w:rsidR="009B25A0" w:rsidRPr="009B25A0">
        <w:rPr>
          <w:rFonts w:ascii="Times New Roman" w:hAnsi="Times New Roman" w:cs="Times New Roman"/>
          <w:sz w:val="24"/>
          <w:szCs w:val="24"/>
        </w:rPr>
        <w:t>3) and a CDR-SB score (0</w:t>
      </w:r>
      <w:r w:rsidR="006977A8" w:rsidRPr="006977A8">
        <w:rPr>
          <w:rFonts w:ascii="Times New Roman" w:hAnsi="Times New Roman" w:cs="Times New Roman"/>
          <w:sz w:val="24"/>
          <w:szCs w:val="24"/>
        </w:rPr>
        <w:t>–</w:t>
      </w:r>
      <w:r w:rsidR="009B25A0" w:rsidRPr="009B25A0">
        <w:rPr>
          <w:rFonts w:ascii="Times New Roman" w:hAnsi="Times New Roman" w:cs="Times New Roman"/>
          <w:sz w:val="24"/>
          <w:szCs w:val="24"/>
        </w:rPr>
        <w:t xml:space="preserve">18) representing the sum score of the six domain ratings. The global CDR score is a 5-point numeric rating scale, while the CDR-SB score can be used to stage patients with </w:t>
      </w:r>
      <w:r w:rsidR="005C2C53">
        <w:rPr>
          <w:rFonts w:ascii="Times New Roman" w:hAnsi="Times New Roman" w:cs="Times New Roman"/>
          <w:sz w:val="24"/>
          <w:szCs w:val="24"/>
        </w:rPr>
        <w:t>Alzheimer’s disease (</w:t>
      </w:r>
      <w:r w:rsidR="009B25A0" w:rsidRPr="009B25A0">
        <w:rPr>
          <w:rFonts w:ascii="Times New Roman" w:hAnsi="Times New Roman" w:cs="Times New Roman"/>
          <w:sz w:val="24"/>
          <w:szCs w:val="24"/>
        </w:rPr>
        <w:t>AD</w:t>
      </w:r>
      <w:r w:rsidR="005C2C53">
        <w:rPr>
          <w:rFonts w:ascii="Times New Roman" w:hAnsi="Times New Roman" w:cs="Times New Roman"/>
          <w:sz w:val="24"/>
          <w:szCs w:val="24"/>
        </w:rPr>
        <w:t>)</w:t>
      </w:r>
      <w:r w:rsidR="009B25A0" w:rsidRPr="009B25A0">
        <w:rPr>
          <w:rFonts w:ascii="Times New Roman" w:hAnsi="Times New Roman" w:cs="Times New Roman"/>
          <w:sz w:val="24"/>
          <w:szCs w:val="24"/>
        </w:rPr>
        <w:t xml:space="preserve"> and to monitor progression within and between stages of dementia based on global CDR score. Higher scores indicate greater severity/impairment. CDR-SB scores have demonstrated, with reasonable accuracy, an ability to discriminate between patients with very early AD and those with MCI (</w:t>
      </w:r>
      <w:r w:rsidR="00682A59">
        <w:rPr>
          <w:rFonts w:ascii="Times New Roman" w:hAnsi="Times New Roman" w:cs="Times New Roman"/>
          <w:sz w:val="24"/>
          <w:szCs w:val="24"/>
        </w:rPr>
        <w:t>4</w:t>
      </w:r>
      <w:r w:rsidR="009B25A0" w:rsidRPr="009B25A0">
        <w:rPr>
          <w:rFonts w:ascii="Times New Roman" w:hAnsi="Times New Roman" w:cs="Times New Roman"/>
          <w:sz w:val="24"/>
          <w:szCs w:val="24"/>
        </w:rPr>
        <w:t>).</w:t>
      </w:r>
    </w:p>
    <w:p w14:paraId="771F6AB5" w14:textId="06A38BAA" w:rsidR="009B25A0" w:rsidRPr="009B25A0" w:rsidRDefault="009B25A0" w:rsidP="009B25A0">
      <w:pPr>
        <w:spacing w:line="480" w:lineRule="auto"/>
        <w:rPr>
          <w:rFonts w:ascii="Times New Roman" w:hAnsi="Times New Roman" w:cs="Times New Roman"/>
          <w:sz w:val="24"/>
          <w:szCs w:val="24"/>
        </w:rPr>
      </w:pPr>
      <w:r w:rsidRPr="009B25A0">
        <w:rPr>
          <w:rFonts w:ascii="Times New Roman" w:hAnsi="Times New Roman" w:cs="Times New Roman"/>
          <w:sz w:val="24"/>
          <w:szCs w:val="24"/>
        </w:rPr>
        <w:t>The ADAS-Cog is a performance-based assessment of cognitive function, widely used in AD clinical trials (</w:t>
      </w:r>
      <w:r w:rsidR="00682A59">
        <w:rPr>
          <w:rFonts w:ascii="Times New Roman" w:hAnsi="Times New Roman" w:cs="Times New Roman"/>
          <w:sz w:val="24"/>
          <w:szCs w:val="24"/>
        </w:rPr>
        <w:t>5,6</w:t>
      </w:r>
      <w:r w:rsidRPr="009B25A0">
        <w:rPr>
          <w:rFonts w:ascii="Times New Roman" w:hAnsi="Times New Roman" w:cs="Times New Roman"/>
          <w:sz w:val="24"/>
          <w:szCs w:val="24"/>
        </w:rPr>
        <w:t xml:space="preserve">). The 11-item ADAS-Cog (ADAS-Cog 11), the original version of the ADAS-Cog, includes 11 patient-completed tasks, administered by a trained psychometrist. </w:t>
      </w:r>
      <w:r w:rsidR="00C915C3">
        <w:rPr>
          <w:rFonts w:ascii="Times New Roman" w:hAnsi="Times New Roman" w:cs="Times New Roman"/>
          <w:sz w:val="24"/>
          <w:szCs w:val="24"/>
        </w:rPr>
        <w:t xml:space="preserve">The </w:t>
      </w:r>
      <w:r w:rsidRPr="009B25A0">
        <w:rPr>
          <w:rFonts w:ascii="Times New Roman" w:hAnsi="Times New Roman" w:cs="Times New Roman"/>
          <w:sz w:val="24"/>
          <w:szCs w:val="24"/>
        </w:rPr>
        <w:t>ADAS-Cog total score ranges from 0</w:t>
      </w:r>
      <w:r w:rsidR="008D2CB3" w:rsidRPr="008D2CB3">
        <w:rPr>
          <w:rFonts w:ascii="Times New Roman" w:hAnsi="Times New Roman" w:cs="Times New Roman"/>
          <w:sz w:val="24"/>
          <w:szCs w:val="24"/>
        </w:rPr>
        <w:t>–</w:t>
      </w:r>
      <w:r w:rsidRPr="009B25A0">
        <w:rPr>
          <w:rFonts w:ascii="Times New Roman" w:hAnsi="Times New Roman" w:cs="Times New Roman"/>
          <w:sz w:val="24"/>
          <w:szCs w:val="24"/>
        </w:rPr>
        <w:t xml:space="preserve">70; higher scores indicate more performance errors and greater </w:t>
      </w:r>
      <w:r w:rsidRPr="009B25A0">
        <w:rPr>
          <w:rFonts w:ascii="Times New Roman" w:hAnsi="Times New Roman" w:cs="Times New Roman"/>
          <w:sz w:val="24"/>
          <w:szCs w:val="24"/>
        </w:rPr>
        <w:lastRenderedPageBreak/>
        <w:t>dysfunction, and scores of at least 18 indicate cognitive impairment (</w:t>
      </w:r>
      <w:r w:rsidR="00682A59">
        <w:rPr>
          <w:rFonts w:ascii="Times New Roman" w:hAnsi="Times New Roman" w:cs="Times New Roman"/>
          <w:sz w:val="24"/>
          <w:szCs w:val="24"/>
        </w:rPr>
        <w:t>5,7,8</w:t>
      </w:r>
      <w:r w:rsidRPr="009B25A0">
        <w:rPr>
          <w:rFonts w:ascii="Times New Roman" w:hAnsi="Times New Roman" w:cs="Times New Roman"/>
          <w:sz w:val="24"/>
          <w:szCs w:val="24"/>
        </w:rPr>
        <w:t xml:space="preserve">). The 13-item ADAS-Cog (ADAS-Cog 13) includes, with the original 11 tasks, a number cancellation task and a delayed free-recall </w:t>
      </w:r>
      <w:proofErr w:type="gramStart"/>
      <w:r w:rsidRPr="009B25A0">
        <w:rPr>
          <w:rFonts w:ascii="Times New Roman" w:hAnsi="Times New Roman" w:cs="Times New Roman"/>
          <w:sz w:val="24"/>
          <w:szCs w:val="24"/>
        </w:rPr>
        <w:t>task;</w:t>
      </w:r>
      <w:proofErr w:type="gramEnd"/>
      <w:r w:rsidRPr="009B25A0">
        <w:rPr>
          <w:rFonts w:ascii="Times New Roman" w:hAnsi="Times New Roman" w:cs="Times New Roman"/>
          <w:sz w:val="24"/>
          <w:szCs w:val="24"/>
        </w:rPr>
        <w:t xml:space="preserve"> </w:t>
      </w:r>
      <w:r w:rsidR="003130A8">
        <w:rPr>
          <w:rFonts w:ascii="Times New Roman" w:hAnsi="Times New Roman" w:cs="Times New Roman"/>
          <w:sz w:val="24"/>
          <w:szCs w:val="24"/>
        </w:rPr>
        <w:t xml:space="preserve">the ADAS-Cog 13 </w:t>
      </w:r>
      <w:r w:rsidRPr="009B25A0">
        <w:rPr>
          <w:rFonts w:ascii="Times New Roman" w:hAnsi="Times New Roman" w:cs="Times New Roman"/>
          <w:sz w:val="24"/>
          <w:szCs w:val="24"/>
        </w:rPr>
        <w:t xml:space="preserve">total score for this modification ranges from 0–85 </w:t>
      </w:r>
      <w:r w:rsidR="00682A59">
        <w:rPr>
          <w:rFonts w:ascii="Times New Roman" w:hAnsi="Times New Roman" w:cs="Times New Roman"/>
          <w:sz w:val="24"/>
          <w:szCs w:val="24"/>
        </w:rPr>
        <w:t>(9</w:t>
      </w:r>
      <w:r w:rsidRPr="009B25A0">
        <w:rPr>
          <w:rFonts w:ascii="Times New Roman" w:hAnsi="Times New Roman" w:cs="Times New Roman"/>
          <w:sz w:val="24"/>
          <w:szCs w:val="24"/>
        </w:rPr>
        <w:t>). The current analyses included both the ADAS-Cog 11 and ADAS-Cog 13.</w:t>
      </w:r>
    </w:p>
    <w:p w14:paraId="0B4D88C9" w14:textId="136987EA" w:rsidR="009B25A0" w:rsidRPr="009B25A0" w:rsidRDefault="009B25A0" w:rsidP="009B25A0">
      <w:pPr>
        <w:spacing w:line="480" w:lineRule="auto"/>
        <w:rPr>
          <w:rFonts w:ascii="Times New Roman" w:hAnsi="Times New Roman" w:cs="Times New Roman"/>
          <w:sz w:val="24"/>
          <w:szCs w:val="24"/>
        </w:rPr>
      </w:pPr>
      <w:r w:rsidRPr="009B25A0">
        <w:rPr>
          <w:rFonts w:ascii="Times New Roman" w:hAnsi="Times New Roman" w:cs="Times New Roman"/>
          <w:sz w:val="24"/>
          <w:szCs w:val="24"/>
        </w:rPr>
        <w:t>The MMSE is an extensively used 30-point clinician-rated screening instrument for distinguishing cognitively impaired</w:t>
      </w:r>
      <w:r w:rsidR="009775F5">
        <w:rPr>
          <w:rFonts w:ascii="Times New Roman" w:hAnsi="Times New Roman" w:cs="Times New Roman"/>
          <w:sz w:val="24"/>
          <w:szCs w:val="24"/>
        </w:rPr>
        <w:t xml:space="preserve"> people</w:t>
      </w:r>
      <w:r w:rsidRPr="009B25A0">
        <w:rPr>
          <w:rFonts w:ascii="Times New Roman" w:hAnsi="Times New Roman" w:cs="Times New Roman"/>
          <w:sz w:val="24"/>
          <w:szCs w:val="24"/>
        </w:rPr>
        <w:t xml:space="preserve"> from cognitively unimpaired aging </w:t>
      </w:r>
      <w:r w:rsidR="009775F5">
        <w:rPr>
          <w:rFonts w:ascii="Times New Roman" w:hAnsi="Times New Roman" w:cs="Times New Roman"/>
          <w:sz w:val="24"/>
          <w:szCs w:val="24"/>
        </w:rPr>
        <w:t>people</w:t>
      </w:r>
      <w:r w:rsidR="009775F5" w:rsidRPr="009B25A0">
        <w:rPr>
          <w:rFonts w:ascii="Times New Roman" w:hAnsi="Times New Roman" w:cs="Times New Roman"/>
          <w:sz w:val="24"/>
          <w:szCs w:val="24"/>
        </w:rPr>
        <w:t xml:space="preserve"> </w:t>
      </w:r>
      <w:r w:rsidRPr="009B25A0">
        <w:rPr>
          <w:rFonts w:ascii="Times New Roman" w:hAnsi="Times New Roman" w:cs="Times New Roman"/>
          <w:sz w:val="24"/>
          <w:szCs w:val="24"/>
        </w:rPr>
        <w:t>and for monitoring cognitive changes in an individual over time (</w:t>
      </w:r>
      <w:r w:rsidR="00682A59">
        <w:rPr>
          <w:rFonts w:ascii="Times New Roman" w:hAnsi="Times New Roman" w:cs="Times New Roman"/>
          <w:sz w:val="24"/>
          <w:szCs w:val="24"/>
        </w:rPr>
        <w:t>10</w:t>
      </w:r>
      <w:r w:rsidRPr="009B25A0">
        <w:rPr>
          <w:rFonts w:ascii="Times New Roman" w:hAnsi="Times New Roman" w:cs="Times New Roman"/>
          <w:sz w:val="24"/>
          <w:szCs w:val="24"/>
        </w:rPr>
        <w:t xml:space="preserve">). </w:t>
      </w:r>
      <w:r w:rsidR="003130A8">
        <w:rPr>
          <w:rFonts w:ascii="Times New Roman" w:hAnsi="Times New Roman" w:cs="Times New Roman"/>
          <w:sz w:val="24"/>
          <w:szCs w:val="24"/>
        </w:rPr>
        <w:t>The MMSE t</w:t>
      </w:r>
      <w:r w:rsidRPr="009B25A0">
        <w:rPr>
          <w:rFonts w:ascii="Times New Roman" w:hAnsi="Times New Roman" w:cs="Times New Roman"/>
          <w:sz w:val="24"/>
          <w:szCs w:val="24"/>
        </w:rPr>
        <w:t>otal score ranges from 0</w:t>
      </w:r>
      <w:r w:rsidR="009775F5" w:rsidRPr="009775F5">
        <w:rPr>
          <w:rFonts w:ascii="Times New Roman" w:hAnsi="Times New Roman" w:cs="Times New Roman"/>
          <w:sz w:val="24"/>
          <w:szCs w:val="24"/>
        </w:rPr>
        <w:t>–</w:t>
      </w:r>
      <w:r w:rsidRPr="009B25A0">
        <w:rPr>
          <w:rFonts w:ascii="Times New Roman" w:hAnsi="Times New Roman" w:cs="Times New Roman"/>
          <w:sz w:val="24"/>
          <w:szCs w:val="24"/>
        </w:rPr>
        <w:t>30. Although a score</w:t>
      </w:r>
      <w:r w:rsidR="00682A59">
        <w:rPr>
          <w:rFonts w:ascii="Times New Roman" w:hAnsi="Times New Roman" w:cs="Times New Roman"/>
          <w:sz w:val="24"/>
          <w:szCs w:val="24"/>
        </w:rPr>
        <w:t xml:space="preserve"> of</w:t>
      </w:r>
      <w:r w:rsidRPr="009B25A0">
        <w:rPr>
          <w:rFonts w:ascii="Times New Roman" w:hAnsi="Times New Roman" w:cs="Times New Roman"/>
          <w:sz w:val="24"/>
          <w:szCs w:val="24"/>
        </w:rPr>
        <w:t xml:space="preserve"> ≤ 23 </w:t>
      </w:r>
      <w:r w:rsidR="00682A59">
        <w:rPr>
          <w:rFonts w:ascii="Times New Roman" w:hAnsi="Times New Roman" w:cs="Times New Roman"/>
          <w:sz w:val="24"/>
          <w:szCs w:val="24"/>
        </w:rPr>
        <w:t xml:space="preserve">has been recommended as an </w:t>
      </w:r>
      <w:r w:rsidRPr="009B25A0">
        <w:rPr>
          <w:rFonts w:ascii="Times New Roman" w:hAnsi="Times New Roman" w:cs="Times New Roman"/>
          <w:sz w:val="24"/>
          <w:szCs w:val="24"/>
        </w:rPr>
        <w:t>indicator of cognitive impairment</w:t>
      </w:r>
      <w:r w:rsidR="00682A59">
        <w:rPr>
          <w:rFonts w:ascii="Times New Roman" w:hAnsi="Times New Roman" w:cs="Times New Roman"/>
          <w:sz w:val="24"/>
          <w:szCs w:val="24"/>
        </w:rPr>
        <w:t xml:space="preserve"> (11)</w:t>
      </w:r>
      <w:r w:rsidRPr="009B25A0">
        <w:rPr>
          <w:rFonts w:ascii="Times New Roman" w:hAnsi="Times New Roman" w:cs="Times New Roman"/>
          <w:sz w:val="24"/>
          <w:szCs w:val="24"/>
        </w:rPr>
        <w:t xml:space="preserve">, other suggested </w:t>
      </w:r>
      <w:r w:rsidR="009775F5" w:rsidRPr="009B25A0">
        <w:rPr>
          <w:rFonts w:ascii="Times New Roman" w:hAnsi="Times New Roman" w:cs="Times New Roman"/>
          <w:sz w:val="24"/>
          <w:szCs w:val="24"/>
        </w:rPr>
        <w:t>cut-offs</w:t>
      </w:r>
      <w:r w:rsidRPr="009B25A0">
        <w:rPr>
          <w:rFonts w:ascii="Times New Roman" w:hAnsi="Times New Roman" w:cs="Times New Roman"/>
          <w:sz w:val="24"/>
          <w:szCs w:val="24"/>
        </w:rPr>
        <w:t xml:space="preserve"> adjusted for age, education, race, and literacy have been identified (</w:t>
      </w:r>
      <w:r w:rsidR="00682A59">
        <w:rPr>
          <w:rFonts w:ascii="Times New Roman" w:hAnsi="Times New Roman" w:cs="Times New Roman"/>
          <w:sz w:val="24"/>
          <w:szCs w:val="24"/>
        </w:rPr>
        <w:t>12</w:t>
      </w:r>
      <w:r w:rsidRPr="009B25A0">
        <w:rPr>
          <w:rFonts w:ascii="Times New Roman" w:hAnsi="Times New Roman" w:cs="Times New Roman"/>
          <w:sz w:val="24"/>
          <w:szCs w:val="24"/>
        </w:rPr>
        <w:t>).</w:t>
      </w:r>
    </w:p>
    <w:p w14:paraId="38853134" w14:textId="6EAF6050" w:rsidR="009B25A0" w:rsidRPr="009B25A0" w:rsidRDefault="009B25A0" w:rsidP="009B25A0">
      <w:pPr>
        <w:spacing w:line="480" w:lineRule="auto"/>
        <w:rPr>
          <w:rFonts w:ascii="Times New Roman" w:hAnsi="Times New Roman" w:cs="Times New Roman"/>
          <w:sz w:val="24"/>
          <w:szCs w:val="24"/>
        </w:rPr>
      </w:pPr>
      <w:r w:rsidRPr="009B25A0">
        <w:rPr>
          <w:rFonts w:ascii="Times New Roman" w:hAnsi="Times New Roman" w:cs="Times New Roman"/>
          <w:sz w:val="24"/>
          <w:szCs w:val="24"/>
        </w:rPr>
        <w:t>The GDS is a clinician-reported global impression of current cognitive functioning in patients with primary degenerative dementia, including AD (</w:t>
      </w:r>
      <w:r w:rsidR="00682A59">
        <w:rPr>
          <w:rFonts w:ascii="Times New Roman" w:hAnsi="Times New Roman" w:cs="Times New Roman"/>
          <w:sz w:val="24"/>
          <w:szCs w:val="24"/>
        </w:rPr>
        <w:t>13</w:t>
      </w:r>
      <w:r w:rsidRPr="009B25A0">
        <w:rPr>
          <w:rFonts w:ascii="Times New Roman" w:hAnsi="Times New Roman" w:cs="Times New Roman"/>
          <w:sz w:val="24"/>
          <w:szCs w:val="24"/>
        </w:rPr>
        <w:t>). Results are reported as a single score ranging from 1 (</w:t>
      </w:r>
      <w:r w:rsidR="00C9598B">
        <w:rPr>
          <w:rFonts w:ascii="Times New Roman" w:hAnsi="Times New Roman" w:cs="Times New Roman"/>
          <w:sz w:val="24"/>
          <w:szCs w:val="24"/>
        </w:rPr>
        <w:t>n</w:t>
      </w:r>
      <w:r w:rsidR="00C9598B" w:rsidRPr="009B25A0">
        <w:rPr>
          <w:rFonts w:ascii="Times New Roman" w:hAnsi="Times New Roman" w:cs="Times New Roman"/>
          <w:sz w:val="24"/>
          <w:szCs w:val="24"/>
        </w:rPr>
        <w:t xml:space="preserve">o </w:t>
      </w:r>
      <w:r w:rsidRPr="009B25A0">
        <w:rPr>
          <w:rFonts w:ascii="Times New Roman" w:hAnsi="Times New Roman" w:cs="Times New Roman"/>
          <w:sz w:val="24"/>
          <w:szCs w:val="24"/>
        </w:rPr>
        <w:t>cognitive decline) to 7 (</w:t>
      </w:r>
      <w:r w:rsidR="00C9598B">
        <w:rPr>
          <w:rFonts w:ascii="Times New Roman" w:hAnsi="Times New Roman" w:cs="Times New Roman"/>
          <w:sz w:val="24"/>
          <w:szCs w:val="24"/>
        </w:rPr>
        <w:t>v</w:t>
      </w:r>
      <w:r w:rsidR="00C9598B" w:rsidRPr="009B25A0">
        <w:rPr>
          <w:rFonts w:ascii="Times New Roman" w:hAnsi="Times New Roman" w:cs="Times New Roman"/>
          <w:sz w:val="24"/>
          <w:szCs w:val="24"/>
        </w:rPr>
        <w:t xml:space="preserve">ery </w:t>
      </w:r>
      <w:r w:rsidRPr="009B25A0">
        <w:rPr>
          <w:rFonts w:ascii="Times New Roman" w:hAnsi="Times New Roman" w:cs="Times New Roman"/>
          <w:sz w:val="24"/>
          <w:szCs w:val="24"/>
        </w:rPr>
        <w:t xml:space="preserve">severe cognitive decline [severe dementia]). </w:t>
      </w:r>
    </w:p>
    <w:p w14:paraId="2CD3EB35" w14:textId="590EC357" w:rsidR="0093196B" w:rsidRDefault="009B25A0" w:rsidP="009B25A0">
      <w:pPr>
        <w:spacing w:line="480" w:lineRule="auto"/>
        <w:rPr>
          <w:rFonts w:ascii="Times New Roman" w:hAnsi="Times New Roman" w:cs="Times New Roman"/>
          <w:sz w:val="24"/>
          <w:szCs w:val="24"/>
        </w:rPr>
      </w:pPr>
      <w:r w:rsidRPr="009B25A0">
        <w:rPr>
          <w:rFonts w:ascii="Times New Roman" w:hAnsi="Times New Roman" w:cs="Times New Roman"/>
          <w:sz w:val="24"/>
          <w:szCs w:val="24"/>
        </w:rPr>
        <w:t xml:space="preserve">The clinician-reported MCI-CGIC is a version of the commonly used </w:t>
      </w:r>
      <w:r w:rsidR="00BD4A0A" w:rsidRPr="00BD4A0A">
        <w:rPr>
          <w:rFonts w:ascii="Times New Roman" w:hAnsi="Times New Roman" w:cs="Times New Roman"/>
          <w:sz w:val="24"/>
          <w:szCs w:val="24"/>
        </w:rPr>
        <w:t>Alzheimer’s Disease Cooperative Study</w:t>
      </w:r>
      <w:r w:rsidRPr="009B25A0">
        <w:rPr>
          <w:rFonts w:ascii="Times New Roman" w:hAnsi="Times New Roman" w:cs="Times New Roman"/>
          <w:sz w:val="24"/>
          <w:szCs w:val="24"/>
        </w:rPr>
        <w:t>-CGIC (</w:t>
      </w:r>
      <w:r w:rsidR="00682A59">
        <w:rPr>
          <w:rFonts w:ascii="Times New Roman" w:hAnsi="Times New Roman" w:cs="Times New Roman"/>
          <w:sz w:val="24"/>
          <w:szCs w:val="24"/>
        </w:rPr>
        <w:t>14</w:t>
      </w:r>
      <w:r w:rsidRPr="009B25A0">
        <w:rPr>
          <w:rFonts w:ascii="Times New Roman" w:hAnsi="Times New Roman" w:cs="Times New Roman"/>
          <w:sz w:val="24"/>
          <w:szCs w:val="24"/>
        </w:rPr>
        <w:t>), modified for an MCI population. The MCI-CGIC yields a 7-point single score, determined by a clinician who considers the patient’s overall change in domains related to cognitive, behavioral, and functional activity since the beginning of a study without reference to other information, such as cognitive test results (</w:t>
      </w:r>
      <w:r w:rsidR="00682A59">
        <w:rPr>
          <w:rFonts w:ascii="Times New Roman" w:hAnsi="Times New Roman" w:cs="Times New Roman"/>
          <w:sz w:val="24"/>
          <w:szCs w:val="24"/>
        </w:rPr>
        <w:t>15</w:t>
      </w:r>
      <w:r w:rsidRPr="009B25A0">
        <w:rPr>
          <w:rFonts w:ascii="Times New Roman" w:hAnsi="Times New Roman" w:cs="Times New Roman"/>
          <w:sz w:val="24"/>
          <w:szCs w:val="24"/>
        </w:rPr>
        <w:t>).</w:t>
      </w:r>
    </w:p>
    <w:p w14:paraId="7513A09A" w14:textId="6FA6B4DA" w:rsidR="009B25A0" w:rsidRDefault="009B25A0" w:rsidP="009B25A0">
      <w:pPr>
        <w:spacing w:line="480" w:lineRule="auto"/>
        <w:rPr>
          <w:rFonts w:ascii="Times New Roman" w:hAnsi="Times New Roman" w:cs="Times New Roman"/>
          <w:sz w:val="24"/>
          <w:szCs w:val="24"/>
        </w:rPr>
      </w:pPr>
    </w:p>
    <w:p w14:paraId="69751158" w14:textId="77777777" w:rsidR="00846DE4" w:rsidRDefault="00846DE4" w:rsidP="009B25A0">
      <w:pPr>
        <w:spacing w:line="480" w:lineRule="auto"/>
        <w:rPr>
          <w:rFonts w:ascii="Times New Roman" w:hAnsi="Times New Roman" w:cs="Times New Roman"/>
          <w:sz w:val="24"/>
          <w:szCs w:val="24"/>
        </w:rPr>
      </w:pPr>
    </w:p>
    <w:p w14:paraId="7673B4C0" w14:textId="0F3F26B4" w:rsidR="009B25A0" w:rsidRPr="009B25A0" w:rsidRDefault="009B25A0" w:rsidP="009B25A0">
      <w:pPr>
        <w:keepNext/>
        <w:pBdr>
          <w:top w:val="nil"/>
          <w:left w:val="nil"/>
          <w:bottom w:val="nil"/>
          <w:right w:val="nil"/>
          <w:between w:val="nil"/>
        </w:pBdr>
        <w:spacing w:before="320" w:after="120" w:line="240" w:lineRule="auto"/>
        <w:ind w:left="720" w:hanging="720"/>
        <w:rPr>
          <w:rFonts w:ascii="Arial" w:eastAsia="Arial" w:hAnsi="Arial" w:cs="Arial"/>
          <w:b/>
          <w:color w:val="000000"/>
          <w:lang w:val="en-US"/>
        </w:rPr>
      </w:pPr>
      <w:r w:rsidRPr="009B25A0">
        <w:rPr>
          <w:rFonts w:ascii="Arial" w:eastAsia="Arial" w:hAnsi="Arial" w:cs="Arial"/>
          <w:b/>
          <w:color w:val="000000"/>
          <w:lang w:val="en-US"/>
        </w:rPr>
        <w:lastRenderedPageBreak/>
        <w:t>Table S-1.</w:t>
      </w:r>
      <w:r w:rsidRPr="009B25A0">
        <w:rPr>
          <w:rFonts w:ascii="Arial" w:eastAsia="Arial" w:hAnsi="Arial" w:cs="Arial"/>
          <w:b/>
          <w:color w:val="000000"/>
          <w:lang w:val="en-US"/>
        </w:rPr>
        <w:tab/>
        <w:t xml:space="preserve">Target and </w:t>
      </w:r>
      <w:r w:rsidR="00A90A56">
        <w:rPr>
          <w:rFonts w:ascii="Arial" w:eastAsia="Arial" w:hAnsi="Arial" w:cs="Arial"/>
          <w:b/>
          <w:color w:val="000000"/>
          <w:lang w:val="en-US"/>
        </w:rPr>
        <w:t>a</w:t>
      </w:r>
      <w:r w:rsidR="00A90A56" w:rsidRPr="009B25A0">
        <w:rPr>
          <w:rFonts w:ascii="Arial" w:eastAsia="Arial" w:hAnsi="Arial" w:cs="Arial"/>
          <w:b/>
          <w:color w:val="000000"/>
          <w:lang w:val="en-US"/>
        </w:rPr>
        <w:t xml:space="preserve">nchor </w:t>
      </w:r>
      <w:r w:rsidR="00A90A56">
        <w:rPr>
          <w:rFonts w:ascii="Arial" w:eastAsia="Arial" w:hAnsi="Arial" w:cs="Arial"/>
          <w:b/>
          <w:color w:val="000000"/>
          <w:lang w:val="en-US"/>
        </w:rPr>
        <w:t>c</w:t>
      </w:r>
      <w:r w:rsidR="00A90A56" w:rsidRPr="009B25A0">
        <w:rPr>
          <w:rFonts w:ascii="Arial" w:eastAsia="Arial" w:hAnsi="Arial" w:cs="Arial"/>
          <w:b/>
          <w:color w:val="000000"/>
          <w:lang w:val="en-US"/>
        </w:rPr>
        <w:t xml:space="preserve">linical </w:t>
      </w:r>
      <w:r w:rsidR="00A90A56">
        <w:rPr>
          <w:rFonts w:ascii="Arial" w:eastAsia="Arial" w:hAnsi="Arial" w:cs="Arial"/>
          <w:b/>
          <w:color w:val="000000"/>
          <w:lang w:val="en-US"/>
        </w:rPr>
        <w:t>o</w:t>
      </w:r>
      <w:r w:rsidR="00A90A56" w:rsidRPr="009B25A0">
        <w:rPr>
          <w:rFonts w:ascii="Arial" w:eastAsia="Arial" w:hAnsi="Arial" w:cs="Arial"/>
          <w:b/>
          <w:color w:val="000000"/>
          <w:lang w:val="en-US"/>
        </w:rPr>
        <w:t xml:space="preserve">utcomes </w:t>
      </w:r>
      <w:r w:rsidR="00A90A56">
        <w:rPr>
          <w:rFonts w:ascii="Arial" w:eastAsia="Arial" w:hAnsi="Arial" w:cs="Arial"/>
          <w:b/>
          <w:color w:val="000000"/>
          <w:lang w:val="en-US"/>
        </w:rPr>
        <w:t>a</w:t>
      </w:r>
      <w:r w:rsidR="00A90A56" w:rsidRPr="009B25A0">
        <w:rPr>
          <w:rFonts w:ascii="Arial" w:eastAsia="Arial" w:hAnsi="Arial" w:cs="Arial"/>
          <w:b/>
          <w:color w:val="000000"/>
          <w:lang w:val="en-US"/>
        </w:rPr>
        <w:t xml:space="preserve">ssessment </w:t>
      </w:r>
      <w:r w:rsidR="00A90A56">
        <w:rPr>
          <w:rFonts w:ascii="Arial" w:eastAsia="Arial" w:hAnsi="Arial" w:cs="Arial"/>
          <w:b/>
          <w:color w:val="000000"/>
          <w:lang w:val="en-US"/>
        </w:rPr>
        <w:t>m</w:t>
      </w:r>
      <w:r w:rsidR="00A90A56" w:rsidRPr="009B25A0">
        <w:rPr>
          <w:rFonts w:ascii="Arial" w:eastAsia="Arial" w:hAnsi="Arial" w:cs="Arial"/>
          <w:b/>
          <w:color w:val="000000"/>
          <w:lang w:val="en-US"/>
        </w:rPr>
        <w:t>easures</w:t>
      </w:r>
    </w:p>
    <w:tbl>
      <w:tblPr>
        <w:tblW w:w="9360" w:type="dxa"/>
        <w:tblBorders>
          <w:top w:val="single" w:sz="12" w:space="0" w:color="000000"/>
          <w:left w:val="single" w:sz="24" w:space="0" w:color="000000"/>
          <w:bottom w:val="single" w:sz="12" w:space="0" w:color="000000"/>
          <w:right w:val="single" w:sz="24" w:space="0" w:color="000000"/>
          <w:insideH w:val="single" w:sz="4" w:space="0" w:color="DDDDDD"/>
          <w:insideV w:val="single" w:sz="6" w:space="0" w:color="000000"/>
        </w:tblBorders>
        <w:tblLayout w:type="fixed"/>
        <w:tblLook w:val="0400" w:firstRow="0" w:lastRow="0" w:firstColumn="0" w:lastColumn="0" w:noHBand="0" w:noVBand="1"/>
      </w:tblPr>
      <w:tblGrid>
        <w:gridCol w:w="4551"/>
        <w:gridCol w:w="4809"/>
      </w:tblGrid>
      <w:tr w:rsidR="009B25A0" w:rsidRPr="009B25A0" w14:paraId="2843C97B" w14:textId="77777777" w:rsidTr="00CA3F02">
        <w:tc>
          <w:tcPr>
            <w:tcW w:w="4551" w:type="dxa"/>
            <w:tcBorders>
              <w:top w:val="single" w:sz="12" w:space="0" w:color="000000"/>
              <w:bottom w:val="single" w:sz="4" w:space="0" w:color="DDDDDD"/>
            </w:tcBorders>
            <w:shd w:val="clear" w:color="auto" w:fill="E6E6E6"/>
            <w:vAlign w:val="bottom"/>
          </w:tcPr>
          <w:p w14:paraId="4FEA271B" w14:textId="37F74830" w:rsidR="009B25A0" w:rsidRPr="009B25A0" w:rsidRDefault="009B25A0" w:rsidP="009B25A0">
            <w:pPr>
              <w:pBdr>
                <w:top w:val="nil"/>
                <w:left w:val="nil"/>
                <w:bottom w:val="nil"/>
                <w:right w:val="nil"/>
                <w:between w:val="nil"/>
              </w:pBdr>
              <w:spacing w:before="40" w:after="0" w:line="480" w:lineRule="auto"/>
              <w:rPr>
                <w:rFonts w:ascii="Arial" w:eastAsia="Arial" w:hAnsi="Arial" w:cs="Arial"/>
                <w:b/>
                <w:color w:val="000000"/>
                <w:lang w:val="en-US"/>
              </w:rPr>
            </w:pPr>
            <w:r w:rsidRPr="009B25A0">
              <w:rPr>
                <w:rFonts w:ascii="Arial" w:eastAsia="Arial" w:hAnsi="Arial" w:cs="Arial"/>
                <w:b/>
                <w:color w:val="000000"/>
                <w:lang w:val="en-US"/>
              </w:rPr>
              <w:t xml:space="preserve">Outcome </w:t>
            </w:r>
            <w:r w:rsidR="005730EA">
              <w:rPr>
                <w:rFonts w:ascii="Arial" w:eastAsia="Arial" w:hAnsi="Arial" w:cs="Arial"/>
                <w:b/>
                <w:color w:val="000000"/>
                <w:lang w:val="en-US"/>
              </w:rPr>
              <w:t>m</w:t>
            </w:r>
            <w:r w:rsidR="005730EA" w:rsidRPr="009B25A0">
              <w:rPr>
                <w:rFonts w:ascii="Arial" w:eastAsia="Arial" w:hAnsi="Arial" w:cs="Arial"/>
                <w:b/>
                <w:color w:val="000000"/>
                <w:lang w:val="en-US"/>
              </w:rPr>
              <w:t>easure</w:t>
            </w:r>
            <w:r w:rsidRPr="009B25A0">
              <w:rPr>
                <w:rFonts w:ascii="Arial" w:eastAsia="Arial" w:hAnsi="Arial" w:cs="Arial"/>
                <w:b/>
                <w:color w:val="000000"/>
                <w:lang w:val="en-US"/>
              </w:rPr>
              <w:t xml:space="preserve">, </w:t>
            </w:r>
            <w:r w:rsidR="005730EA">
              <w:rPr>
                <w:rFonts w:ascii="Arial" w:eastAsia="Arial" w:hAnsi="Arial" w:cs="Arial"/>
                <w:b/>
                <w:color w:val="000000"/>
                <w:lang w:val="en-US"/>
              </w:rPr>
              <w:t>d</w:t>
            </w:r>
            <w:r w:rsidR="005730EA" w:rsidRPr="009B25A0">
              <w:rPr>
                <w:rFonts w:ascii="Arial" w:eastAsia="Arial" w:hAnsi="Arial" w:cs="Arial"/>
                <w:b/>
                <w:color w:val="000000"/>
                <w:lang w:val="en-US"/>
              </w:rPr>
              <w:t>omains</w:t>
            </w:r>
            <w:r w:rsidRPr="009B25A0">
              <w:rPr>
                <w:rFonts w:ascii="Arial" w:eastAsia="Arial" w:hAnsi="Arial" w:cs="Arial"/>
                <w:b/>
                <w:color w:val="000000"/>
                <w:lang w:val="en-US"/>
              </w:rPr>
              <w:t xml:space="preserve">, and </w:t>
            </w:r>
            <w:r w:rsidR="005730EA">
              <w:rPr>
                <w:rFonts w:ascii="Arial" w:eastAsia="Arial" w:hAnsi="Arial" w:cs="Arial"/>
                <w:b/>
                <w:color w:val="000000"/>
                <w:lang w:val="en-US"/>
              </w:rPr>
              <w:t>r</w:t>
            </w:r>
            <w:r w:rsidR="005730EA" w:rsidRPr="009B25A0">
              <w:rPr>
                <w:rFonts w:ascii="Arial" w:eastAsia="Arial" w:hAnsi="Arial" w:cs="Arial"/>
                <w:b/>
                <w:color w:val="000000"/>
                <w:lang w:val="en-US"/>
              </w:rPr>
              <w:t xml:space="preserve">ating </w:t>
            </w:r>
            <w:r w:rsidR="005730EA">
              <w:rPr>
                <w:rFonts w:ascii="Arial" w:eastAsia="Arial" w:hAnsi="Arial" w:cs="Arial"/>
                <w:b/>
                <w:color w:val="000000"/>
                <w:lang w:val="en-US"/>
              </w:rPr>
              <w:t>s</w:t>
            </w:r>
            <w:r w:rsidR="005730EA" w:rsidRPr="009B25A0">
              <w:rPr>
                <w:rFonts w:ascii="Arial" w:eastAsia="Arial" w:hAnsi="Arial" w:cs="Arial"/>
                <w:b/>
                <w:color w:val="000000"/>
                <w:lang w:val="en-US"/>
              </w:rPr>
              <w:t>ystem</w:t>
            </w:r>
          </w:p>
        </w:tc>
        <w:tc>
          <w:tcPr>
            <w:tcW w:w="4809" w:type="dxa"/>
            <w:tcBorders>
              <w:top w:val="single" w:sz="12" w:space="0" w:color="000000"/>
              <w:bottom w:val="single" w:sz="4" w:space="0" w:color="DDDDDD"/>
            </w:tcBorders>
            <w:shd w:val="clear" w:color="auto" w:fill="E6E6E6"/>
            <w:vAlign w:val="bottom"/>
          </w:tcPr>
          <w:p w14:paraId="64EB0C4D" w14:textId="203D96E0" w:rsidR="009B25A0" w:rsidRPr="009B25A0" w:rsidRDefault="009B25A0" w:rsidP="009B25A0">
            <w:pPr>
              <w:pBdr>
                <w:top w:val="nil"/>
                <w:left w:val="nil"/>
                <w:bottom w:val="nil"/>
                <w:right w:val="nil"/>
                <w:between w:val="nil"/>
              </w:pBdr>
              <w:spacing w:before="40" w:after="0" w:line="480" w:lineRule="auto"/>
              <w:rPr>
                <w:rFonts w:ascii="Arial" w:eastAsia="Arial" w:hAnsi="Arial" w:cs="Arial"/>
                <w:b/>
                <w:color w:val="000000"/>
                <w:lang w:val="en-US"/>
              </w:rPr>
            </w:pPr>
            <w:r w:rsidRPr="009B25A0">
              <w:rPr>
                <w:rFonts w:ascii="Arial" w:eastAsia="Arial" w:hAnsi="Arial" w:cs="Arial"/>
                <w:b/>
                <w:color w:val="000000"/>
                <w:lang w:val="en-US"/>
              </w:rPr>
              <w:t xml:space="preserve">Response </w:t>
            </w:r>
            <w:r w:rsidR="005730EA">
              <w:rPr>
                <w:rFonts w:ascii="Arial" w:eastAsia="Arial" w:hAnsi="Arial" w:cs="Arial"/>
                <w:b/>
                <w:color w:val="000000"/>
                <w:lang w:val="en-US"/>
              </w:rPr>
              <w:t>s</w:t>
            </w:r>
            <w:r w:rsidR="005730EA" w:rsidRPr="009B25A0">
              <w:rPr>
                <w:rFonts w:ascii="Arial" w:eastAsia="Arial" w:hAnsi="Arial" w:cs="Arial"/>
                <w:b/>
                <w:color w:val="000000"/>
                <w:lang w:val="en-US"/>
              </w:rPr>
              <w:t>cale</w:t>
            </w:r>
            <w:r w:rsidRPr="009B25A0">
              <w:rPr>
                <w:rFonts w:ascii="Arial" w:eastAsia="Arial" w:hAnsi="Arial" w:cs="Arial"/>
                <w:b/>
                <w:color w:val="000000"/>
                <w:lang w:val="en-US"/>
              </w:rPr>
              <w:t>/</w:t>
            </w:r>
            <w:r w:rsidR="005730EA">
              <w:rPr>
                <w:rFonts w:ascii="Arial" w:eastAsia="Arial" w:hAnsi="Arial" w:cs="Arial"/>
                <w:b/>
                <w:color w:val="000000"/>
                <w:lang w:val="en-US"/>
              </w:rPr>
              <w:t>s</w:t>
            </w:r>
            <w:r w:rsidR="005730EA" w:rsidRPr="009B25A0">
              <w:rPr>
                <w:rFonts w:ascii="Arial" w:eastAsia="Arial" w:hAnsi="Arial" w:cs="Arial"/>
                <w:b/>
                <w:color w:val="000000"/>
                <w:lang w:val="en-US"/>
              </w:rPr>
              <w:t>coring</w:t>
            </w:r>
          </w:p>
        </w:tc>
      </w:tr>
      <w:tr w:rsidR="009B25A0" w:rsidRPr="009B25A0" w14:paraId="0F3EE4D3" w14:textId="77777777" w:rsidTr="00CA3F02">
        <w:tc>
          <w:tcPr>
            <w:tcW w:w="4551" w:type="dxa"/>
            <w:tcBorders>
              <w:top w:val="single" w:sz="4" w:space="0" w:color="DDDDDD"/>
            </w:tcBorders>
            <w:shd w:val="clear" w:color="auto" w:fill="F2F2F2"/>
          </w:tcPr>
          <w:p w14:paraId="4B952F8D"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b/>
                <w:color w:val="000000"/>
                <w:szCs w:val="20"/>
                <w:lang w:val="en-US"/>
              </w:rPr>
            </w:pPr>
            <w:r w:rsidRPr="009B25A0">
              <w:rPr>
                <w:rFonts w:ascii="Arial" w:eastAsia="Arial" w:hAnsi="Arial" w:cs="Arial"/>
                <w:b/>
                <w:color w:val="000000"/>
                <w:szCs w:val="20"/>
                <w:lang w:val="en-US"/>
              </w:rPr>
              <w:t>Target measures</w:t>
            </w:r>
          </w:p>
        </w:tc>
        <w:tc>
          <w:tcPr>
            <w:tcW w:w="4809" w:type="dxa"/>
            <w:tcBorders>
              <w:top w:val="single" w:sz="4" w:space="0" w:color="DDDDDD"/>
            </w:tcBorders>
            <w:shd w:val="clear" w:color="auto" w:fill="F2F2F2"/>
          </w:tcPr>
          <w:p w14:paraId="354E1315"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b/>
                <w:color w:val="000000"/>
                <w:szCs w:val="20"/>
                <w:lang w:val="en-US"/>
              </w:rPr>
            </w:pPr>
          </w:p>
        </w:tc>
      </w:tr>
      <w:tr w:rsidR="009B25A0" w:rsidRPr="009B25A0" w14:paraId="5429979B" w14:textId="77777777" w:rsidTr="00CA3F02">
        <w:tc>
          <w:tcPr>
            <w:tcW w:w="4551" w:type="dxa"/>
          </w:tcPr>
          <w:p w14:paraId="7ADD1E1C" w14:textId="0F9F43A8" w:rsidR="009B25A0" w:rsidRPr="009B25A0" w:rsidRDefault="009B25A0" w:rsidP="009B25A0">
            <w:pPr>
              <w:pBdr>
                <w:top w:val="nil"/>
                <w:left w:val="nil"/>
                <w:bottom w:val="nil"/>
                <w:right w:val="nil"/>
                <w:between w:val="nil"/>
              </w:pBdr>
              <w:spacing w:after="0" w:line="480" w:lineRule="auto"/>
              <w:rPr>
                <w:rFonts w:ascii="Arial" w:eastAsia="Arial" w:hAnsi="Arial" w:cs="Arial"/>
                <w:b/>
                <w:color w:val="000000"/>
                <w:szCs w:val="20"/>
                <w:lang w:val="en-US"/>
              </w:rPr>
            </w:pPr>
            <w:r w:rsidRPr="009B25A0">
              <w:rPr>
                <w:rFonts w:ascii="Arial" w:eastAsia="Arial" w:hAnsi="Arial" w:cs="Arial"/>
                <w:b/>
                <w:color w:val="000000"/>
                <w:szCs w:val="20"/>
                <w:lang w:val="en-US"/>
              </w:rPr>
              <w:t>CDR</w:t>
            </w:r>
          </w:p>
          <w:p w14:paraId="0FD8FF80" w14:textId="77777777"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Memory</w:t>
            </w:r>
          </w:p>
          <w:p w14:paraId="12CE9790" w14:textId="77777777"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Orientation</w:t>
            </w:r>
          </w:p>
          <w:p w14:paraId="1A991C6C" w14:textId="77777777"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Judgment &amp; Problem Solving</w:t>
            </w:r>
          </w:p>
          <w:p w14:paraId="7EE41C0B" w14:textId="77777777"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Community Affairs</w:t>
            </w:r>
          </w:p>
          <w:p w14:paraId="1014D6C6" w14:textId="77777777"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Home &amp; Hobbies</w:t>
            </w:r>
          </w:p>
          <w:p w14:paraId="0A801850" w14:textId="77777777"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Personal Care</w:t>
            </w:r>
          </w:p>
          <w:p w14:paraId="6F31793F"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p>
          <w:p w14:paraId="58054AF7"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Clinician rated, based on a semistructured interview with the patient and a reliable informant (e.g., family member)</w:t>
            </w:r>
          </w:p>
        </w:tc>
        <w:tc>
          <w:tcPr>
            <w:tcW w:w="4809" w:type="dxa"/>
          </w:tcPr>
          <w:p w14:paraId="5E19C0EB"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5-point numeric rating scale:</w:t>
            </w:r>
          </w:p>
          <w:p w14:paraId="1D0AD363" w14:textId="77777777"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0 = Normal</w:t>
            </w:r>
          </w:p>
          <w:p w14:paraId="435C328A" w14:textId="77777777"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0.5 = Very mild dementia*</w:t>
            </w:r>
          </w:p>
          <w:p w14:paraId="430BAD1A" w14:textId="77777777"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1 = Mild</w:t>
            </w:r>
          </w:p>
          <w:p w14:paraId="31FC9789" w14:textId="77777777"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2 = Moderate</w:t>
            </w:r>
          </w:p>
          <w:p w14:paraId="424E3B7C" w14:textId="77777777"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3 = Severe dementia</w:t>
            </w:r>
          </w:p>
          <w:p w14:paraId="4E4CE048" w14:textId="6BF348E3"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CDR global score is based on the highest ranking and reported on a 0</w:t>
            </w:r>
            <w:r w:rsidR="00796F52" w:rsidRPr="00796F52">
              <w:rPr>
                <w:rFonts w:ascii="Arial" w:eastAsia="Arial" w:hAnsi="Arial" w:cs="Arial"/>
                <w:color w:val="000000"/>
                <w:szCs w:val="20"/>
                <w:lang w:val="en-US"/>
              </w:rPr>
              <w:t>–</w:t>
            </w:r>
            <w:r w:rsidRPr="009B25A0">
              <w:rPr>
                <w:rFonts w:ascii="Arial" w:eastAsia="Arial" w:hAnsi="Arial" w:cs="Arial"/>
                <w:color w:val="000000"/>
                <w:szCs w:val="20"/>
                <w:lang w:val="en-US"/>
              </w:rPr>
              <w:t xml:space="preserve">3 scale (Morris, 1993) </w:t>
            </w:r>
          </w:p>
          <w:p w14:paraId="76451AFF" w14:textId="6F4029E4"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CDR-SB is the sum score of the six domain ratings and ranges from 0</w:t>
            </w:r>
            <w:r w:rsidR="007F6392" w:rsidRPr="007F6392">
              <w:rPr>
                <w:rFonts w:ascii="Arial" w:eastAsia="Arial" w:hAnsi="Arial" w:cs="Arial"/>
                <w:color w:val="000000"/>
                <w:szCs w:val="20"/>
                <w:lang w:val="en-US"/>
              </w:rPr>
              <w:t>–</w:t>
            </w:r>
            <w:r w:rsidRPr="009B25A0">
              <w:rPr>
                <w:rFonts w:ascii="Arial" w:eastAsia="Arial" w:hAnsi="Arial" w:cs="Arial"/>
                <w:color w:val="000000"/>
                <w:szCs w:val="20"/>
                <w:lang w:val="en-US"/>
              </w:rPr>
              <w:t>18; higher scores indicate greater severity/impairment</w:t>
            </w:r>
          </w:p>
        </w:tc>
      </w:tr>
      <w:tr w:rsidR="009B25A0" w:rsidRPr="009B25A0" w14:paraId="0D32110E" w14:textId="77777777" w:rsidTr="00CA3F02">
        <w:tc>
          <w:tcPr>
            <w:tcW w:w="4551" w:type="dxa"/>
          </w:tcPr>
          <w:p w14:paraId="5AA9EF99" w14:textId="5CCCCF17" w:rsidR="009B25A0" w:rsidRPr="009B25A0" w:rsidRDefault="009B25A0" w:rsidP="009B25A0">
            <w:pPr>
              <w:pBdr>
                <w:top w:val="nil"/>
                <w:left w:val="nil"/>
                <w:bottom w:val="nil"/>
                <w:right w:val="nil"/>
                <w:between w:val="nil"/>
              </w:pBdr>
              <w:spacing w:after="0" w:line="480" w:lineRule="auto"/>
              <w:rPr>
                <w:rFonts w:ascii="Arial" w:eastAsia="Arial" w:hAnsi="Arial" w:cs="Arial"/>
                <w:b/>
                <w:color w:val="000000"/>
                <w:szCs w:val="20"/>
                <w:lang w:val="en-US"/>
              </w:rPr>
            </w:pPr>
            <w:bookmarkStart w:id="0" w:name="_heading=h.28h4qwu" w:colFirst="0" w:colLast="0"/>
            <w:bookmarkEnd w:id="0"/>
            <w:r w:rsidRPr="009B25A0">
              <w:rPr>
                <w:rFonts w:ascii="Arial" w:eastAsia="Arial" w:hAnsi="Arial" w:cs="Arial"/>
                <w:b/>
                <w:color w:val="000000"/>
                <w:szCs w:val="20"/>
                <w:lang w:val="en-US"/>
              </w:rPr>
              <w:t>ADAS-Cog</w:t>
            </w:r>
          </w:p>
          <w:p w14:paraId="445995B3"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11-item and 13-item versions:</w:t>
            </w:r>
          </w:p>
          <w:p w14:paraId="3BD0DB0E" w14:textId="77777777"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Memory</w:t>
            </w:r>
          </w:p>
          <w:p w14:paraId="5670788F" w14:textId="77777777"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 xml:space="preserve">Language </w:t>
            </w:r>
          </w:p>
          <w:p w14:paraId="33CDE2F0" w14:textId="77777777"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 xml:space="preserve">Praxis </w:t>
            </w:r>
          </w:p>
          <w:p w14:paraId="7C87D49F" w14:textId="77777777"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Orientation</w:t>
            </w:r>
          </w:p>
          <w:p w14:paraId="01F4C3E3" w14:textId="38317CF3"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The original ADAS-Cog included 11 tasks in these domains [</w:t>
            </w:r>
            <w:r w:rsidR="00412F25">
              <w:rPr>
                <w:rFonts w:ascii="Arial" w:eastAsia="Arial" w:hAnsi="Arial" w:cs="Arial"/>
                <w:color w:val="000000"/>
                <w:szCs w:val="20"/>
                <w:lang w:val="en-US"/>
              </w:rPr>
              <w:t>1,</w:t>
            </w:r>
            <w:r w:rsidRPr="009B25A0">
              <w:rPr>
                <w:rFonts w:ascii="Arial" w:eastAsia="Arial" w:hAnsi="Arial" w:cs="Arial"/>
                <w:color w:val="000000"/>
                <w:szCs w:val="20"/>
                <w:lang w:val="en-US"/>
              </w:rPr>
              <w:t xml:space="preserve">14]; an expanded 13-item </w:t>
            </w:r>
            <w:r w:rsidRPr="009B25A0">
              <w:rPr>
                <w:rFonts w:ascii="Arial" w:eastAsia="Arial" w:hAnsi="Arial" w:cs="Arial"/>
                <w:color w:val="000000"/>
                <w:szCs w:val="20"/>
                <w:lang w:val="en-US"/>
              </w:rPr>
              <w:lastRenderedPageBreak/>
              <w:t>version included a number cancellation task and a delayed free-recall task [1]</w:t>
            </w:r>
          </w:p>
          <w:p w14:paraId="260B9323"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p>
          <w:p w14:paraId="25187DFC"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Psychometrist administered and clinician rated</w:t>
            </w:r>
          </w:p>
        </w:tc>
        <w:tc>
          <w:tcPr>
            <w:tcW w:w="4809" w:type="dxa"/>
          </w:tcPr>
          <w:p w14:paraId="37A5F5FA"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lastRenderedPageBreak/>
              <w:t xml:space="preserve">11-item version: </w:t>
            </w:r>
          </w:p>
          <w:p w14:paraId="74DA51F5" w14:textId="5D9336B7"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Total score ranging from 0</w:t>
            </w:r>
            <w:r w:rsidR="007F6392" w:rsidRPr="007F6392">
              <w:rPr>
                <w:rFonts w:ascii="Arial" w:eastAsia="Arial" w:hAnsi="Arial" w:cs="Arial"/>
                <w:color w:val="000000"/>
                <w:szCs w:val="20"/>
                <w:lang w:val="en-US"/>
              </w:rPr>
              <w:t>–</w:t>
            </w:r>
            <w:r w:rsidRPr="009B25A0">
              <w:rPr>
                <w:rFonts w:ascii="Arial" w:eastAsia="Arial" w:hAnsi="Arial" w:cs="Arial"/>
                <w:color w:val="000000"/>
                <w:szCs w:val="20"/>
                <w:lang w:val="en-US"/>
              </w:rPr>
              <w:t>70</w:t>
            </w:r>
          </w:p>
          <w:p w14:paraId="7687118C" w14:textId="65C8617E"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Unicode MS" w:eastAsia="Arial Unicode MS" w:hAnsi="Arial Unicode MS" w:cs="Arial Unicode MS"/>
                <w:color w:val="000000"/>
                <w:szCs w:val="20"/>
                <w:lang w:val="en-US"/>
              </w:rPr>
              <w:t>Scores of ≥ 18 indicate cognitive impairment</w:t>
            </w:r>
          </w:p>
          <w:p w14:paraId="36B91747"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 xml:space="preserve">13-item version: </w:t>
            </w:r>
          </w:p>
          <w:p w14:paraId="75BEDC86" w14:textId="0681FE79" w:rsidR="009B25A0" w:rsidRPr="009B25A0" w:rsidRDefault="009B25A0" w:rsidP="009B25A0">
            <w:pPr>
              <w:numPr>
                <w:ilvl w:val="0"/>
                <w:numId w:val="2"/>
              </w:numPr>
              <w:pBdr>
                <w:top w:val="nil"/>
                <w:left w:val="nil"/>
                <w:bottom w:val="nil"/>
                <w:right w:val="nil"/>
                <w:between w:val="nil"/>
              </w:pBdr>
              <w:spacing w:before="40" w:after="20" w:line="480" w:lineRule="auto"/>
              <w:rPr>
                <w:rFonts w:ascii="Cambria" w:eastAsia="Cambria" w:hAnsi="Cambria" w:cs="Cambria"/>
                <w:b/>
                <w:color w:val="FFFFFF"/>
                <w:szCs w:val="20"/>
                <w:lang w:val="en-US"/>
              </w:rPr>
            </w:pPr>
            <w:r w:rsidRPr="009B25A0">
              <w:rPr>
                <w:rFonts w:ascii="Arial" w:eastAsia="Arial" w:hAnsi="Arial" w:cs="Arial"/>
                <w:color w:val="000000"/>
                <w:szCs w:val="20"/>
                <w:lang w:val="en-US"/>
              </w:rPr>
              <w:t>Total score ranging from 0</w:t>
            </w:r>
            <w:r w:rsidR="00576D45" w:rsidRPr="00576D45">
              <w:rPr>
                <w:rFonts w:ascii="Arial" w:eastAsia="Arial" w:hAnsi="Arial" w:cs="Arial"/>
                <w:color w:val="000000"/>
                <w:szCs w:val="20"/>
                <w:lang w:val="en-US"/>
              </w:rPr>
              <w:t>–</w:t>
            </w:r>
            <w:r w:rsidRPr="009B25A0">
              <w:rPr>
                <w:rFonts w:ascii="Arial" w:eastAsia="Arial" w:hAnsi="Arial" w:cs="Arial"/>
                <w:color w:val="000000"/>
                <w:szCs w:val="20"/>
                <w:lang w:val="en-US"/>
              </w:rPr>
              <w:t>85</w:t>
            </w:r>
          </w:p>
          <w:p w14:paraId="361F09CD"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lastRenderedPageBreak/>
              <w:t>Higher scores indicate more performance errors and greater dysfunction†</w:t>
            </w:r>
          </w:p>
          <w:p w14:paraId="5FC7C088" w14:textId="77777777" w:rsidR="009B25A0" w:rsidRPr="009B25A0" w:rsidRDefault="009B25A0" w:rsidP="009B25A0">
            <w:pPr>
              <w:pBdr>
                <w:top w:val="nil"/>
                <w:left w:val="nil"/>
                <w:bottom w:val="nil"/>
                <w:right w:val="nil"/>
                <w:between w:val="nil"/>
              </w:pBdr>
              <w:spacing w:before="60" w:after="40" w:line="360" w:lineRule="auto"/>
              <w:rPr>
                <w:rFonts w:ascii="Arial" w:eastAsia="Arial" w:hAnsi="Arial" w:cs="Arial"/>
                <w:b/>
                <w:color w:val="000000"/>
                <w:szCs w:val="20"/>
                <w:lang w:val="en-US"/>
              </w:rPr>
            </w:pPr>
          </w:p>
        </w:tc>
      </w:tr>
      <w:tr w:rsidR="009B25A0" w:rsidRPr="009B25A0" w14:paraId="17DFD300" w14:textId="77777777" w:rsidTr="00CA3F02">
        <w:tc>
          <w:tcPr>
            <w:tcW w:w="4551" w:type="dxa"/>
          </w:tcPr>
          <w:p w14:paraId="54C4EBEC" w14:textId="219BEAF2" w:rsidR="009B25A0" w:rsidRPr="009B25A0" w:rsidRDefault="009B25A0" w:rsidP="009B25A0">
            <w:pPr>
              <w:pBdr>
                <w:top w:val="nil"/>
                <w:left w:val="nil"/>
                <w:bottom w:val="nil"/>
                <w:right w:val="nil"/>
                <w:between w:val="nil"/>
              </w:pBdr>
              <w:spacing w:before="60" w:after="40" w:line="360" w:lineRule="auto"/>
              <w:rPr>
                <w:rFonts w:ascii="Arial" w:eastAsia="Arial" w:hAnsi="Arial" w:cs="Arial"/>
                <w:b/>
                <w:color w:val="000000"/>
                <w:szCs w:val="20"/>
                <w:lang w:val="en-US"/>
              </w:rPr>
            </w:pPr>
            <w:bookmarkStart w:id="1" w:name="_heading=h.nmf14n" w:colFirst="0" w:colLast="0"/>
            <w:bookmarkEnd w:id="1"/>
            <w:r w:rsidRPr="009B25A0">
              <w:rPr>
                <w:rFonts w:ascii="Arial" w:eastAsia="Arial" w:hAnsi="Arial" w:cs="Arial"/>
                <w:b/>
                <w:color w:val="000000"/>
                <w:szCs w:val="20"/>
                <w:lang w:val="en-US"/>
              </w:rPr>
              <w:lastRenderedPageBreak/>
              <w:t>MMSE</w:t>
            </w:r>
          </w:p>
          <w:p w14:paraId="219BB286" w14:textId="77777777" w:rsidR="009B25A0" w:rsidRPr="009B25A0" w:rsidRDefault="009B25A0" w:rsidP="009B25A0">
            <w:pPr>
              <w:numPr>
                <w:ilvl w:val="0"/>
                <w:numId w:val="1"/>
              </w:numPr>
              <w:pBdr>
                <w:top w:val="nil"/>
                <w:left w:val="nil"/>
                <w:bottom w:val="nil"/>
                <w:right w:val="nil"/>
                <w:between w:val="nil"/>
              </w:pBdr>
              <w:spacing w:before="60" w:after="20" w:line="360" w:lineRule="auto"/>
              <w:rPr>
                <w:rFonts w:ascii="Cambria" w:eastAsia="Cambria" w:hAnsi="Cambria" w:cs="Cambria"/>
                <w:b/>
                <w:color w:val="FFFFFF"/>
                <w:szCs w:val="20"/>
                <w:lang w:val="en-US"/>
              </w:rPr>
            </w:pPr>
            <w:r w:rsidRPr="009B25A0">
              <w:rPr>
                <w:rFonts w:ascii="Arial" w:eastAsia="Arial" w:hAnsi="Arial" w:cs="Arial"/>
                <w:b/>
                <w:color w:val="000000"/>
                <w:szCs w:val="20"/>
                <w:lang w:val="en-US"/>
              </w:rPr>
              <w:t>Orientation</w:t>
            </w:r>
          </w:p>
          <w:p w14:paraId="6D1C86D5" w14:textId="77777777" w:rsidR="009B25A0" w:rsidRPr="009B25A0" w:rsidRDefault="009B25A0" w:rsidP="009B25A0">
            <w:pPr>
              <w:numPr>
                <w:ilvl w:val="0"/>
                <w:numId w:val="1"/>
              </w:numPr>
              <w:pBdr>
                <w:top w:val="nil"/>
                <w:left w:val="nil"/>
                <w:bottom w:val="nil"/>
                <w:right w:val="nil"/>
                <w:between w:val="nil"/>
              </w:pBdr>
              <w:spacing w:before="60" w:after="20" w:line="360" w:lineRule="auto"/>
              <w:rPr>
                <w:rFonts w:ascii="Cambria" w:eastAsia="Cambria" w:hAnsi="Cambria" w:cs="Cambria"/>
                <w:b/>
                <w:color w:val="FFFFFF"/>
                <w:szCs w:val="20"/>
                <w:lang w:val="en-US"/>
              </w:rPr>
            </w:pPr>
            <w:r w:rsidRPr="009B25A0">
              <w:rPr>
                <w:rFonts w:ascii="Arial" w:eastAsia="Arial" w:hAnsi="Arial" w:cs="Arial"/>
                <w:b/>
                <w:color w:val="000000"/>
                <w:szCs w:val="20"/>
                <w:lang w:val="en-US"/>
              </w:rPr>
              <w:t>Memory</w:t>
            </w:r>
          </w:p>
          <w:p w14:paraId="7A6D9682" w14:textId="77777777" w:rsidR="009B25A0" w:rsidRPr="009B25A0" w:rsidRDefault="009B25A0" w:rsidP="009B25A0">
            <w:pPr>
              <w:numPr>
                <w:ilvl w:val="0"/>
                <w:numId w:val="1"/>
              </w:numPr>
              <w:pBdr>
                <w:top w:val="nil"/>
                <w:left w:val="nil"/>
                <w:bottom w:val="nil"/>
                <w:right w:val="nil"/>
                <w:between w:val="nil"/>
              </w:pBdr>
              <w:spacing w:before="60" w:after="20" w:line="360" w:lineRule="auto"/>
              <w:rPr>
                <w:rFonts w:ascii="Cambria" w:eastAsia="Cambria" w:hAnsi="Cambria" w:cs="Cambria"/>
                <w:b/>
                <w:color w:val="FFFFFF"/>
                <w:szCs w:val="20"/>
                <w:lang w:val="en-US"/>
              </w:rPr>
            </w:pPr>
            <w:r w:rsidRPr="009B25A0">
              <w:rPr>
                <w:rFonts w:ascii="Arial" w:eastAsia="Arial" w:hAnsi="Arial" w:cs="Arial"/>
                <w:b/>
                <w:color w:val="000000"/>
                <w:szCs w:val="20"/>
                <w:lang w:val="en-US"/>
              </w:rPr>
              <w:t>Attention</w:t>
            </w:r>
          </w:p>
          <w:p w14:paraId="5933E040" w14:textId="77777777" w:rsidR="009B25A0" w:rsidRPr="009B25A0" w:rsidRDefault="009B25A0" w:rsidP="009B25A0">
            <w:pPr>
              <w:numPr>
                <w:ilvl w:val="0"/>
                <w:numId w:val="1"/>
              </w:numPr>
              <w:pBdr>
                <w:top w:val="nil"/>
                <w:left w:val="nil"/>
                <w:bottom w:val="nil"/>
                <w:right w:val="nil"/>
                <w:between w:val="nil"/>
              </w:pBdr>
              <w:spacing w:before="60" w:after="20" w:line="360" w:lineRule="auto"/>
              <w:rPr>
                <w:rFonts w:ascii="Cambria" w:eastAsia="Cambria" w:hAnsi="Cambria" w:cs="Cambria"/>
                <w:b/>
                <w:color w:val="FFFFFF"/>
                <w:szCs w:val="20"/>
                <w:lang w:val="en-US"/>
              </w:rPr>
            </w:pPr>
            <w:r w:rsidRPr="009B25A0">
              <w:rPr>
                <w:rFonts w:ascii="Arial" w:eastAsia="Arial" w:hAnsi="Arial" w:cs="Arial"/>
                <w:b/>
                <w:color w:val="000000"/>
                <w:szCs w:val="20"/>
                <w:lang w:val="en-US"/>
              </w:rPr>
              <w:t xml:space="preserve">Language </w:t>
            </w:r>
          </w:p>
          <w:p w14:paraId="362EEE2A" w14:textId="77777777" w:rsidR="009B25A0" w:rsidRPr="009B25A0" w:rsidRDefault="009B25A0" w:rsidP="009B25A0">
            <w:pPr>
              <w:numPr>
                <w:ilvl w:val="0"/>
                <w:numId w:val="1"/>
              </w:numPr>
              <w:pBdr>
                <w:top w:val="nil"/>
                <w:left w:val="nil"/>
                <w:bottom w:val="nil"/>
                <w:right w:val="nil"/>
                <w:between w:val="nil"/>
              </w:pBdr>
              <w:spacing w:before="60" w:after="20" w:line="360" w:lineRule="auto"/>
              <w:rPr>
                <w:rFonts w:ascii="Cambria" w:eastAsia="Cambria" w:hAnsi="Cambria" w:cs="Cambria"/>
                <w:b/>
                <w:color w:val="FFFFFF"/>
                <w:szCs w:val="20"/>
                <w:lang w:val="en-US"/>
              </w:rPr>
            </w:pPr>
            <w:r w:rsidRPr="009B25A0">
              <w:rPr>
                <w:rFonts w:ascii="Arial" w:eastAsia="Arial" w:hAnsi="Arial" w:cs="Arial"/>
                <w:b/>
                <w:color w:val="000000"/>
                <w:szCs w:val="20"/>
                <w:lang w:val="en-US"/>
              </w:rPr>
              <w:t>Praxis</w:t>
            </w:r>
          </w:p>
          <w:p w14:paraId="41737ED9" w14:textId="77777777" w:rsidR="009B25A0" w:rsidRPr="009B25A0" w:rsidRDefault="009B25A0" w:rsidP="009B25A0">
            <w:pPr>
              <w:pBdr>
                <w:top w:val="nil"/>
                <w:left w:val="nil"/>
                <w:bottom w:val="nil"/>
                <w:right w:val="nil"/>
                <w:between w:val="nil"/>
              </w:pBdr>
              <w:spacing w:before="6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 xml:space="preserve">Psychometrist administered and clinician rated </w:t>
            </w:r>
          </w:p>
        </w:tc>
        <w:tc>
          <w:tcPr>
            <w:tcW w:w="4809" w:type="dxa"/>
          </w:tcPr>
          <w:p w14:paraId="06D63083" w14:textId="7590F9B0" w:rsidR="009B25A0" w:rsidRPr="009B25A0" w:rsidRDefault="009B25A0" w:rsidP="009B25A0">
            <w:pPr>
              <w:numPr>
                <w:ilvl w:val="0"/>
                <w:numId w:val="2"/>
              </w:numPr>
              <w:pBdr>
                <w:top w:val="nil"/>
                <w:left w:val="nil"/>
                <w:bottom w:val="nil"/>
                <w:right w:val="nil"/>
                <w:between w:val="nil"/>
              </w:pBdr>
              <w:spacing w:before="40" w:after="20" w:line="480" w:lineRule="auto"/>
              <w:rPr>
                <w:rFonts w:ascii="Arial" w:eastAsia="Arial" w:hAnsi="Arial" w:cs="Arial"/>
                <w:color w:val="000000"/>
                <w:szCs w:val="20"/>
                <w:lang w:val="en-US"/>
              </w:rPr>
            </w:pPr>
            <w:r w:rsidRPr="009B25A0">
              <w:rPr>
                <w:rFonts w:ascii="Arial" w:eastAsia="Arial" w:hAnsi="Arial" w:cs="Arial"/>
                <w:color w:val="000000"/>
                <w:szCs w:val="20"/>
                <w:lang w:val="en-US"/>
              </w:rPr>
              <w:t>Total score ranges from 0</w:t>
            </w:r>
            <w:r w:rsidR="006D252F" w:rsidRPr="006D252F">
              <w:rPr>
                <w:rFonts w:ascii="Arial" w:eastAsia="Arial" w:hAnsi="Arial" w:cs="Arial"/>
                <w:color w:val="000000"/>
                <w:szCs w:val="20"/>
                <w:lang w:val="en-US"/>
              </w:rPr>
              <w:t>–</w:t>
            </w:r>
            <w:r w:rsidRPr="009B25A0">
              <w:rPr>
                <w:rFonts w:ascii="Arial" w:eastAsia="Arial" w:hAnsi="Arial" w:cs="Arial"/>
                <w:color w:val="000000"/>
                <w:szCs w:val="20"/>
                <w:lang w:val="en-US"/>
              </w:rPr>
              <w:t>30</w:t>
            </w:r>
          </w:p>
          <w:p w14:paraId="620FD7B9" w14:textId="5397741F" w:rsidR="009B25A0" w:rsidRPr="009B25A0" w:rsidRDefault="009B25A0" w:rsidP="009B25A0">
            <w:pPr>
              <w:numPr>
                <w:ilvl w:val="0"/>
                <w:numId w:val="2"/>
              </w:numPr>
              <w:pBdr>
                <w:top w:val="nil"/>
                <w:left w:val="nil"/>
                <w:bottom w:val="nil"/>
                <w:right w:val="nil"/>
                <w:between w:val="nil"/>
              </w:pBdr>
              <w:spacing w:before="40" w:after="20" w:line="480" w:lineRule="auto"/>
              <w:rPr>
                <w:rFonts w:ascii="Arial" w:eastAsia="Arial" w:hAnsi="Arial" w:cs="Arial"/>
                <w:color w:val="000000"/>
                <w:szCs w:val="20"/>
                <w:lang w:val="en-US"/>
              </w:rPr>
            </w:pPr>
            <w:r w:rsidRPr="009B25A0">
              <w:rPr>
                <w:rFonts w:ascii="Arial Unicode MS" w:eastAsia="Arial Unicode MS" w:hAnsi="Arial Unicode MS" w:cs="Arial Unicode MS"/>
                <w:color w:val="000000"/>
                <w:szCs w:val="20"/>
                <w:lang w:val="en-US"/>
              </w:rPr>
              <w:t>Score of ≤ 23 is a general indicator of cognitive impairment</w:t>
            </w:r>
          </w:p>
          <w:p w14:paraId="14D3AEA6"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 xml:space="preserve">Higher scores indicate better cognitive functioning </w:t>
            </w:r>
          </w:p>
        </w:tc>
      </w:tr>
      <w:tr w:rsidR="009B25A0" w:rsidRPr="009B25A0" w14:paraId="68B2F572" w14:textId="77777777" w:rsidTr="00CA3F02">
        <w:tc>
          <w:tcPr>
            <w:tcW w:w="4551" w:type="dxa"/>
            <w:shd w:val="clear" w:color="auto" w:fill="F2F2F2"/>
          </w:tcPr>
          <w:p w14:paraId="00AE5F6D"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b/>
                <w:color w:val="000000"/>
                <w:szCs w:val="20"/>
                <w:lang w:val="en-US"/>
              </w:rPr>
            </w:pPr>
            <w:r w:rsidRPr="009B25A0">
              <w:rPr>
                <w:rFonts w:ascii="Arial" w:eastAsia="Arial" w:hAnsi="Arial" w:cs="Arial"/>
                <w:b/>
                <w:color w:val="000000"/>
                <w:szCs w:val="20"/>
                <w:lang w:val="en-US"/>
              </w:rPr>
              <w:t>Anchor measures</w:t>
            </w:r>
          </w:p>
        </w:tc>
        <w:tc>
          <w:tcPr>
            <w:tcW w:w="4809" w:type="dxa"/>
            <w:shd w:val="clear" w:color="auto" w:fill="F2F2F2"/>
          </w:tcPr>
          <w:p w14:paraId="3C8F8375"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b/>
                <w:color w:val="000000"/>
                <w:szCs w:val="20"/>
                <w:lang w:val="en-US"/>
              </w:rPr>
            </w:pPr>
          </w:p>
        </w:tc>
      </w:tr>
      <w:tr w:rsidR="009B25A0" w:rsidRPr="009B25A0" w14:paraId="1E0C0856" w14:textId="77777777" w:rsidTr="00CA3F02">
        <w:tc>
          <w:tcPr>
            <w:tcW w:w="4551" w:type="dxa"/>
          </w:tcPr>
          <w:p w14:paraId="347F08D5" w14:textId="6B7CD81A" w:rsidR="009B25A0" w:rsidRPr="009B25A0" w:rsidRDefault="009B25A0" w:rsidP="009B25A0">
            <w:pPr>
              <w:pBdr>
                <w:top w:val="nil"/>
                <w:left w:val="nil"/>
                <w:bottom w:val="nil"/>
                <w:right w:val="nil"/>
                <w:between w:val="nil"/>
              </w:pBdr>
              <w:spacing w:after="0" w:line="480" w:lineRule="auto"/>
              <w:rPr>
                <w:rFonts w:ascii="Arial" w:eastAsia="Arial" w:hAnsi="Arial" w:cs="Arial"/>
                <w:b/>
                <w:color w:val="000000"/>
                <w:szCs w:val="20"/>
                <w:lang w:val="en-US"/>
              </w:rPr>
            </w:pPr>
            <w:r w:rsidRPr="009B25A0">
              <w:rPr>
                <w:rFonts w:ascii="Arial" w:eastAsia="Arial" w:hAnsi="Arial" w:cs="Arial"/>
                <w:b/>
                <w:color w:val="000000"/>
                <w:szCs w:val="20"/>
                <w:lang w:val="en-US"/>
              </w:rPr>
              <w:t>GDS</w:t>
            </w:r>
          </w:p>
          <w:p w14:paraId="088294DF"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 xml:space="preserve">Clinician’s global impression of the </w:t>
            </w:r>
            <w:proofErr w:type="gramStart"/>
            <w:r w:rsidRPr="009B25A0">
              <w:rPr>
                <w:rFonts w:ascii="Arial" w:eastAsia="Arial" w:hAnsi="Arial" w:cs="Arial"/>
                <w:color w:val="000000"/>
                <w:szCs w:val="20"/>
                <w:lang w:val="en-US"/>
              </w:rPr>
              <w:t>current status</w:t>
            </w:r>
            <w:proofErr w:type="gramEnd"/>
            <w:r w:rsidRPr="009B25A0">
              <w:rPr>
                <w:rFonts w:ascii="Arial" w:eastAsia="Arial" w:hAnsi="Arial" w:cs="Arial"/>
                <w:color w:val="000000"/>
                <w:szCs w:val="20"/>
                <w:lang w:val="en-US"/>
              </w:rPr>
              <w:t xml:space="preserve"> of cognitive function of patients with primary degenerative dementia, including AD</w:t>
            </w:r>
          </w:p>
          <w:p w14:paraId="1495D90D" w14:textId="77777777" w:rsidR="009B25A0" w:rsidRPr="009B25A0" w:rsidRDefault="009B25A0" w:rsidP="009B25A0">
            <w:pPr>
              <w:pBdr>
                <w:top w:val="nil"/>
                <w:left w:val="nil"/>
                <w:bottom w:val="nil"/>
                <w:right w:val="nil"/>
                <w:between w:val="nil"/>
              </w:pBdr>
              <w:spacing w:before="60" w:after="40" w:line="360" w:lineRule="auto"/>
              <w:rPr>
                <w:rFonts w:ascii="Arial" w:eastAsia="Arial" w:hAnsi="Arial" w:cs="Arial"/>
                <w:b/>
                <w:color w:val="000000"/>
                <w:szCs w:val="20"/>
                <w:lang w:val="en-US"/>
              </w:rPr>
            </w:pPr>
          </w:p>
          <w:p w14:paraId="53B47760" w14:textId="77777777" w:rsidR="009B25A0" w:rsidRPr="009B25A0" w:rsidRDefault="009B25A0" w:rsidP="009B25A0">
            <w:pPr>
              <w:pBdr>
                <w:top w:val="nil"/>
                <w:left w:val="nil"/>
                <w:bottom w:val="nil"/>
                <w:right w:val="nil"/>
                <w:between w:val="nil"/>
              </w:pBdr>
              <w:spacing w:before="6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Clinician rated</w:t>
            </w:r>
          </w:p>
        </w:tc>
        <w:tc>
          <w:tcPr>
            <w:tcW w:w="4809" w:type="dxa"/>
          </w:tcPr>
          <w:p w14:paraId="4D548BCB"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Single 7-point score:</w:t>
            </w:r>
          </w:p>
          <w:p w14:paraId="3F83D67E"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1 = No cognitive decline</w:t>
            </w:r>
          </w:p>
          <w:p w14:paraId="3FC88141" w14:textId="2F7B3B1B"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2 = Very mild cognitive decline (</w:t>
            </w:r>
            <w:r w:rsidR="00802CCD">
              <w:rPr>
                <w:rFonts w:ascii="Arial" w:eastAsia="Arial" w:hAnsi="Arial" w:cs="Arial"/>
                <w:color w:val="000000"/>
                <w:szCs w:val="20"/>
                <w:lang w:val="en-US"/>
              </w:rPr>
              <w:t>a</w:t>
            </w:r>
            <w:r w:rsidR="00802CCD" w:rsidRPr="009B25A0">
              <w:rPr>
                <w:rFonts w:ascii="Arial" w:eastAsia="Arial" w:hAnsi="Arial" w:cs="Arial"/>
                <w:color w:val="000000"/>
                <w:szCs w:val="20"/>
                <w:lang w:val="en-US"/>
              </w:rPr>
              <w:t>ge</w:t>
            </w:r>
            <w:r w:rsidRPr="009B25A0">
              <w:rPr>
                <w:rFonts w:ascii="Arial" w:eastAsia="Arial" w:hAnsi="Arial" w:cs="Arial"/>
                <w:color w:val="000000"/>
                <w:szCs w:val="20"/>
                <w:lang w:val="en-US"/>
              </w:rPr>
              <w:t>-associated memory impairment)</w:t>
            </w:r>
          </w:p>
          <w:p w14:paraId="0A138085" w14:textId="259756BF"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3 = Mild cognitive decline (</w:t>
            </w:r>
            <w:r w:rsidR="00802CCD">
              <w:rPr>
                <w:rFonts w:ascii="Arial" w:eastAsia="Arial" w:hAnsi="Arial" w:cs="Arial"/>
                <w:color w:val="000000"/>
                <w:szCs w:val="20"/>
                <w:lang w:val="en-US"/>
              </w:rPr>
              <w:t>m</w:t>
            </w:r>
            <w:r w:rsidR="00802CCD" w:rsidRPr="009B25A0">
              <w:rPr>
                <w:rFonts w:ascii="Arial" w:eastAsia="Arial" w:hAnsi="Arial" w:cs="Arial"/>
                <w:color w:val="000000"/>
                <w:szCs w:val="20"/>
                <w:lang w:val="en-US"/>
              </w:rPr>
              <w:t xml:space="preserve">ild </w:t>
            </w:r>
            <w:r w:rsidRPr="009B25A0">
              <w:rPr>
                <w:rFonts w:ascii="Arial" w:eastAsia="Arial" w:hAnsi="Arial" w:cs="Arial"/>
                <w:color w:val="000000"/>
                <w:szCs w:val="20"/>
                <w:lang w:val="en-US"/>
              </w:rPr>
              <w:t xml:space="preserve">cognitive impairment) </w:t>
            </w:r>
          </w:p>
          <w:p w14:paraId="293622FE" w14:textId="39E7B25B"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4 = Moderate cognitive decline (</w:t>
            </w:r>
            <w:r w:rsidR="00802CCD">
              <w:rPr>
                <w:rFonts w:ascii="Arial" w:eastAsia="Arial" w:hAnsi="Arial" w:cs="Arial"/>
                <w:color w:val="000000"/>
                <w:szCs w:val="20"/>
                <w:lang w:val="en-US"/>
              </w:rPr>
              <w:t>m</w:t>
            </w:r>
            <w:r w:rsidR="00802CCD" w:rsidRPr="009B25A0">
              <w:rPr>
                <w:rFonts w:ascii="Arial" w:eastAsia="Arial" w:hAnsi="Arial" w:cs="Arial"/>
                <w:color w:val="000000"/>
                <w:szCs w:val="20"/>
                <w:lang w:val="en-US"/>
              </w:rPr>
              <w:t xml:space="preserve">ild </w:t>
            </w:r>
            <w:r w:rsidRPr="009B25A0">
              <w:rPr>
                <w:rFonts w:ascii="Arial" w:eastAsia="Arial" w:hAnsi="Arial" w:cs="Arial"/>
                <w:color w:val="000000"/>
                <w:szCs w:val="20"/>
                <w:lang w:val="en-US"/>
              </w:rPr>
              <w:t>dementia)</w:t>
            </w:r>
          </w:p>
          <w:p w14:paraId="1CE9385A" w14:textId="08B2262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5 = Moderately severe cognitive decline (</w:t>
            </w:r>
            <w:r w:rsidR="00802CCD">
              <w:rPr>
                <w:rFonts w:ascii="Arial" w:eastAsia="Arial" w:hAnsi="Arial" w:cs="Arial"/>
                <w:color w:val="000000"/>
                <w:szCs w:val="20"/>
                <w:lang w:val="en-US"/>
              </w:rPr>
              <w:t>m</w:t>
            </w:r>
            <w:r w:rsidR="00802CCD" w:rsidRPr="009B25A0">
              <w:rPr>
                <w:rFonts w:ascii="Arial" w:eastAsia="Arial" w:hAnsi="Arial" w:cs="Arial"/>
                <w:color w:val="000000"/>
                <w:szCs w:val="20"/>
                <w:lang w:val="en-US"/>
              </w:rPr>
              <w:t xml:space="preserve">oderate </w:t>
            </w:r>
            <w:r w:rsidRPr="009B25A0">
              <w:rPr>
                <w:rFonts w:ascii="Arial" w:eastAsia="Arial" w:hAnsi="Arial" w:cs="Arial"/>
                <w:color w:val="000000"/>
                <w:szCs w:val="20"/>
                <w:lang w:val="en-US"/>
              </w:rPr>
              <w:t>dementia)</w:t>
            </w:r>
          </w:p>
          <w:p w14:paraId="3A239283" w14:textId="356E5885"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6 = Severe cognitive decline (</w:t>
            </w:r>
            <w:r w:rsidR="00802CCD">
              <w:rPr>
                <w:rFonts w:ascii="Arial" w:eastAsia="Arial" w:hAnsi="Arial" w:cs="Arial"/>
                <w:color w:val="000000"/>
                <w:szCs w:val="20"/>
                <w:lang w:val="en-US"/>
              </w:rPr>
              <w:t>m</w:t>
            </w:r>
            <w:r w:rsidR="00802CCD" w:rsidRPr="009B25A0">
              <w:rPr>
                <w:rFonts w:ascii="Arial" w:eastAsia="Arial" w:hAnsi="Arial" w:cs="Arial"/>
                <w:color w:val="000000"/>
                <w:szCs w:val="20"/>
                <w:lang w:val="en-US"/>
              </w:rPr>
              <w:t xml:space="preserve">oderately </w:t>
            </w:r>
            <w:r w:rsidRPr="009B25A0">
              <w:rPr>
                <w:rFonts w:ascii="Arial" w:eastAsia="Arial" w:hAnsi="Arial" w:cs="Arial"/>
                <w:color w:val="000000"/>
                <w:szCs w:val="20"/>
                <w:lang w:val="en-US"/>
              </w:rPr>
              <w:t xml:space="preserve">severe dementia) </w:t>
            </w:r>
          </w:p>
          <w:p w14:paraId="01B87FD0" w14:textId="66A28C10"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lastRenderedPageBreak/>
              <w:t>7 = Very severe cognitive decline (</w:t>
            </w:r>
            <w:r w:rsidR="00802CCD">
              <w:rPr>
                <w:rFonts w:ascii="Arial" w:eastAsia="Arial" w:hAnsi="Arial" w:cs="Arial"/>
                <w:color w:val="000000"/>
                <w:szCs w:val="20"/>
                <w:lang w:val="en-US"/>
              </w:rPr>
              <w:t>s</w:t>
            </w:r>
            <w:r w:rsidR="00802CCD" w:rsidRPr="009B25A0">
              <w:rPr>
                <w:rFonts w:ascii="Arial" w:eastAsia="Arial" w:hAnsi="Arial" w:cs="Arial"/>
                <w:color w:val="000000"/>
                <w:szCs w:val="20"/>
                <w:lang w:val="en-US"/>
              </w:rPr>
              <w:t xml:space="preserve">evere </w:t>
            </w:r>
            <w:r w:rsidRPr="009B25A0">
              <w:rPr>
                <w:rFonts w:ascii="Arial" w:eastAsia="Arial" w:hAnsi="Arial" w:cs="Arial"/>
                <w:color w:val="000000"/>
                <w:szCs w:val="20"/>
                <w:lang w:val="en-US"/>
              </w:rPr>
              <w:t>dementia)</w:t>
            </w:r>
          </w:p>
        </w:tc>
      </w:tr>
      <w:tr w:rsidR="009B25A0" w:rsidRPr="009B25A0" w14:paraId="780E5E54" w14:textId="77777777" w:rsidTr="00CA3F02">
        <w:tc>
          <w:tcPr>
            <w:tcW w:w="4551" w:type="dxa"/>
          </w:tcPr>
          <w:p w14:paraId="4EA88071" w14:textId="413042DF" w:rsidR="009B25A0" w:rsidRPr="009B25A0" w:rsidRDefault="009B25A0" w:rsidP="009B25A0">
            <w:pPr>
              <w:pBdr>
                <w:top w:val="nil"/>
                <w:left w:val="nil"/>
                <w:bottom w:val="nil"/>
                <w:right w:val="nil"/>
                <w:between w:val="nil"/>
              </w:pBdr>
              <w:spacing w:after="0" w:line="480" w:lineRule="auto"/>
              <w:rPr>
                <w:rFonts w:ascii="Arial" w:eastAsia="Arial" w:hAnsi="Arial" w:cs="Arial"/>
                <w:b/>
                <w:color w:val="000000"/>
                <w:szCs w:val="20"/>
                <w:lang w:val="en-US"/>
              </w:rPr>
            </w:pPr>
            <w:bookmarkStart w:id="2" w:name="_heading=h.37m2jsg" w:colFirst="0" w:colLast="0"/>
            <w:bookmarkEnd w:id="2"/>
            <w:r w:rsidRPr="009B25A0">
              <w:rPr>
                <w:rFonts w:ascii="Arial" w:eastAsia="Arial" w:hAnsi="Arial" w:cs="Arial"/>
                <w:b/>
                <w:color w:val="000000"/>
                <w:szCs w:val="20"/>
                <w:lang w:val="en-US"/>
              </w:rPr>
              <w:lastRenderedPageBreak/>
              <w:t>MCI-CGIC</w:t>
            </w:r>
          </w:p>
          <w:p w14:paraId="31545E8C" w14:textId="64F1970A"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 xml:space="preserve">ADCS-CGIC, modified for an MCI population </w:t>
            </w:r>
          </w:p>
          <w:p w14:paraId="0CBBDF21"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p>
          <w:p w14:paraId="1E6BA64B"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Clinician’s global impression of a patient’s overall change in domains related to cognitive, behavioral, and functional activity since the beginning of a study, without reference to other information, such as cognitive test results to determine the single score</w:t>
            </w:r>
          </w:p>
          <w:p w14:paraId="22D752A8"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p>
          <w:p w14:paraId="398AAE7B" w14:textId="42A031A1" w:rsidR="009B25A0" w:rsidRPr="009B25A0" w:rsidRDefault="009B25A0" w:rsidP="009B25A0">
            <w:pPr>
              <w:pBdr>
                <w:top w:val="nil"/>
                <w:left w:val="nil"/>
                <w:bottom w:val="nil"/>
                <w:right w:val="nil"/>
                <w:between w:val="nil"/>
              </w:pBdr>
              <w:spacing w:after="0" w:line="480" w:lineRule="auto"/>
              <w:rPr>
                <w:rFonts w:ascii="Arial" w:eastAsia="Arial" w:hAnsi="Arial" w:cs="Arial"/>
                <w:b/>
                <w:color w:val="000000"/>
                <w:szCs w:val="20"/>
                <w:lang w:val="en-US"/>
              </w:rPr>
            </w:pPr>
            <w:r w:rsidRPr="009B25A0">
              <w:rPr>
                <w:rFonts w:ascii="Arial" w:eastAsia="Arial" w:hAnsi="Arial" w:cs="Arial"/>
                <w:color w:val="000000"/>
                <w:szCs w:val="20"/>
                <w:lang w:val="en-US"/>
              </w:rPr>
              <w:t>Clinician rated based on a semistructured interview with care</w:t>
            </w:r>
            <w:sdt>
              <w:sdtPr>
                <w:rPr>
                  <w:rFonts w:ascii="Cambria" w:eastAsia="Cambria" w:hAnsi="Cambria" w:cs="Cambria"/>
                  <w:b/>
                  <w:color w:val="FFFFFF"/>
                  <w:szCs w:val="20"/>
                  <w:lang w:val="en-US"/>
                </w:rPr>
                <w:tag w:val="goog_rdk_373"/>
                <w:id w:val="-804926858"/>
              </w:sdtPr>
              <w:sdtEndPr/>
              <w:sdtContent>
                <w:r w:rsidRPr="009B25A0">
                  <w:rPr>
                    <w:rFonts w:ascii="Arial" w:eastAsia="Arial" w:hAnsi="Arial" w:cs="Arial"/>
                    <w:color w:val="000000"/>
                    <w:szCs w:val="20"/>
                    <w:lang w:val="en-US"/>
                  </w:rPr>
                  <w:t xml:space="preserve"> partners</w:t>
                </w:r>
              </w:sdtContent>
            </w:sdt>
            <w:sdt>
              <w:sdtPr>
                <w:rPr>
                  <w:rFonts w:ascii="Cambria" w:eastAsia="Cambria" w:hAnsi="Cambria" w:cs="Cambria"/>
                  <w:b/>
                  <w:color w:val="FFFFFF"/>
                  <w:szCs w:val="20"/>
                  <w:lang w:val="en-US"/>
                </w:rPr>
                <w:tag w:val="goog_rdk_374"/>
                <w:id w:val="1742055324"/>
                <w:showingPlcHdr/>
              </w:sdtPr>
              <w:sdtEndPr/>
              <w:sdtContent>
                <w:r w:rsidR="003130A8">
                  <w:rPr>
                    <w:rFonts w:ascii="Cambria" w:eastAsia="Cambria" w:hAnsi="Cambria" w:cs="Cambria"/>
                    <w:b/>
                    <w:color w:val="FFFFFF"/>
                    <w:szCs w:val="20"/>
                    <w:lang w:val="en-US"/>
                  </w:rPr>
                  <w:t xml:space="preserve">     </w:t>
                </w:r>
              </w:sdtContent>
            </w:sdt>
            <w:r w:rsidRPr="009B25A0">
              <w:rPr>
                <w:rFonts w:ascii="Arial" w:eastAsia="Arial" w:hAnsi="Arial" w:cs="Arial"/>
                <w:color w:val="000000"/>
                <w:szCs w:val="20"/>
                <w:lang w:val="en-US"/>
              </w:rPr>
              <w:t>(s) and an examination of the patient</w:t>
            </w:r>
          </w:p>
        </w:tc>
        <w:tc>
          <w:tcPr>
            <w:tcW w:w="4809" w:type="dxa"/>
          </w:tcPr>
          <w:p w14:paraId="1854680C" w14:textId="77777777" w:rsidR="009B25A0" w:rsidRPr="009B25A0" w:rsidRDefault="009B25A0" w:rsidP="009B25A0">
            <w:pPr>
              <w:pBdr>
                <w:top w:val="nil"/>
                <w:left w:val="nil"/>
                <w:bottom w:val="nil"/>
                <w:right w:val="nil"/>
                <w:between w:val="nil"/>
              </w:pBdr>
              <w:spacing w:after="0" w:line="480" w:lineRule="auto"/>
              <w:rPr>
                <w:rFonts w:ascii="Arial" w:eastAsia="Arial" w:hAnsi="Arial" w:cs="Arial"/>
                <w:color w:val="000000"/>
                <w:szCs w:val="20"/>
                <w:lang w:val="en-US"/>
              </w:rPr>
            </w:pPr>
            <w:r w:rsidRPr="009B25A0">
              <w:rPr>
                <w:rFonts w:ascii="Arial" w:eastAsia="Arial" w:hAnsi="Arial" w:cs="Arial"/>
                <w:color w:val="000000"/>
                <w:szCs w:val="20"/>
                <w:lang w:val="en-US"/>
              </w:rPr>
              <w:t>Single 7-point score:</w:t>
            </w:r>
          </w:p>
          <w:p w14:paraId="79285325" w14:textId="77777777" w:rsidR="009B25A0" w:rsidRPr="009B25A0" w:rsidRDefault="009B25A0" w:rsidP="009B25A0">
            <w:pPr>
              <w:pBdr>
                <w:top w:val="nil"/>
                <w:left w:val="nil"/>
                <w:bottom w:val="nil"/>
                <w:right w:val="nil"/>
                <w:between w:val="nil"/>
              </w:pBdr>
              <w:spacing w:before="40" w:after="20" w:line="480" w:lineRule="auto"/>
              <w:ind w:left="619" w:hanging="403"/>
              <w:rPr>
                <w:rFonts w:ascii="Arial" w:eastAsia="Arial" w:hAnsi="Arial" w:cs="Arial"/>
                <w:color w:val="000000"/>
                <w:szCs w:val="20"/>
                <w:lang w:val="en-US"/>
              </w:rPr>
            </w:pPr>
            <w:r w:rsidRPr="009B25A0">
              <w:rPr>
                <w:rFonts w:ascii="Arial" w:eastAsia="Arial" w:hAnsi="Arial" w:cs="Arial"/>
                <w:color w:val="000000"/>
                <w:szCs w:val="20"/>
                <w:lang w:val="en-US"/>
              </w:rPr>
              <w:t>1 = Marked improvement</w:t>
            </w:r>
          </w:p>
          <w:p w14:paraId="1B0ABAE3" w14:textId="77777777" w:rsidR="009B25A0" w:rsidRPr="009B25A0" w:rsidRDefault="009B25A0" w:rsidP="009B25A0">
            <w:pPr>
              <w:pBdr>
                <w:top w:val="nil"/>
                <w:left w:val="nil"/>
                <w:bottom w:val="nil"/>
                <w:right w:val="nil"/>
                <w:between w:val="nil"/>
              </w:pBdr>
              <w:spacing w:before="40" w:after="20" w:line="480" w:lineRule="auto"/>
              <w:ind w:left="619" w:hanging="403"/>
              <w:rPr>
                <w:rFonts w:ascii="Arial" w:eastAsia="Arial" w:hAnsi="Arial" w:cs="Arial"/>
                <w:color w:val="000000"/>
                <w:szCs w:val="20"/>
                <w:lang w:val="en-US"/>
              </w:rPr>
            </w:pPr>
            <w:r w:rsidRPr="009B25A0">
              <w:rPr>
                <w:rFonts w:ascii="Arial" w:eastAsia="Arial" w:hAnsi="Arial" w:cs="Arial"/>
                <w:color w:val="000000"/>
                <w:szCs w:val="20"/>
                <w:lang w:val="en-US"/>
              </w:rPr>
              <w:t>2 = Moderate improvement</w:t>
            </w:r>
          </w:p>
          <w:p w14:paraId="05B06777" w14:textId="77777777" w:rsidR="009B25A0" w:rsidRPr="009B25A0" w:rsidRDefault="009B25A0" w:rsidP="009B25A0">
            <w:pPr>
              <w:pBdr>
                <w:top w:val="nil"/>
                <w:left w:val="nil"/>
                <w:bottom w:val="nil"/>
                <w:right w:val="nil"/>
                <w:between w:val="nil"/>
              </w:pBdr>
              <w:spacing w:before="40" w:after="20" w:line="480" w:lineRule="auto"/>
              <w:ind w:left="619" w:hanging="403"/>
              <w:rPr>
                <w:rFonts w:ascii="Arial" w:eastAsia="Arial" w:hAnsi="Arial" w:cs="Arial"/>
                <w:color w:val="000000"/>
                <w:szCs w:val="20"/>
                <w:lang w:val="en-US"/>
              </w:rPr>
            </w:pPr>
            <w:r w:rsidRPr="009B25A0">
              <w:rPr>
                <w:rFonts w:ascii="Arial" w:eastAsia="Arial" w:hAnsi="Arial" w:cs="Arial"/>
                <w:color w:val="000000"/>
                <w:szCs w:val="20"/>
                <w:lang w:val="en-US"/>
              </w:rPr>
              <w:t>3 = Minimal improvement</w:t>
            </w:r>
          </w:p>
          <w:p w14:paraId="5B7E0144" w14:textId="77777777" w:rsidR="009B25A0" w:rsidRPr="009B25A0" w:rsidRDefault="009B25A0" w:rsidP="009B25A0">
            <w:pPr>
              <w:pBdr>
                <w:top w:val="nil"/>
                <w:left w:val="nil"/>
                <w:bottom w:val="nil"/>
                <w:right w:val="nil"/>
                <w:between w:val="nil"/>
              </w:pBdr>
              <w:spacing w:before="40" w:after="20" w:line="480" w:lineRule="auto"/>
              <w:ind w:left="619" w:hanging="403"/>
              <w:rPr>
                <w:rFonts w:ascii="Arial" w:eastAsia="Arial" w:hAnsi="Arial" w:cs="Arial"/>
                <w:color w:val="000000"/>
                <w:szCs w:val="20"/>
                <w:lang w:val="en-US"/>
              </w:rPr>
            </w:pPr>
            <w:r w:rsidRPr="009B25A0">
              <w:rPr>
                <w:rFonts w:ascii="Arial" w:eastAsia="Arial" w:hAnsi="Arial" w:cs="Arial"/>
                <w:color w:val="000000"/>
                <w:szCs w:val="20"/>
                <w:lang w:val="en-US"/>
              </w:rPr>
              <w:t>4 = No change</w:t>
            </w:r>
          </w:p>
          <w:p w14:paraId="0C038105" w14:textId="77777777" w:rsidR="009B25A0" w:rsidRPr="009B25A0" w:rsidRDefault="009B25A0" w:rsidP="009B25A0">
            <w:pPr>
              <w:pBdr>
                <w:top w:val="nil"/>
                <w:left w:val="nil"/>
                <w:bottom w:val="nil"/>
                <w:right w:val="nil"/>
                <w:between w:val="nil"/>
              </w:pBdr>
              <w:spacing w:before="40" w:after="20" w:line="480" w:lineRule="auto"/>
              <w:ind w:left="619" w:hanging="403"/>
              <w:rPr>
                <w:rFonts w:ascii="Arial" w:eastAsia="Arial" w:hAnsi="Arial" w:cs="Arial"/>
                <w:color w:val="000000"/>
                <w:szCs w:val="20"/>
                <w:lang w:val="en-US"/>
              </w:rPr>
            </w:pPr>
            <w:r w:rsidRPr="009B25A0">
              <w:rPr>
                <w:rFonts w:ascii="Arial" w:eastAsia="Arial" w:hAnsi="Arial" w:cs="Arial"/>
                <w:color w:val="000000"/>
                <w:szCs w:val="20"/>
                <w:lang w:val="en-US"/>
              </w:rPr>
              <w:t>5 = Minimal worsening</w:t>
            </w:r>
          </w:p>
          <w:p w14:paraId="7D796532" w14:textId="77777777" w:rsidR="009B25A0" w:rsidRPr="009B25A0" w:rsidRDefault="009B25A0" w:rsidP="009B25A0">
            <w:pPr>
              <w:pBdr>
                <w:top w:val="nil"/>
                <w:left w:val="nil"/>
                <w:bottom w:val="nil"/>
                <w:right w:val="nil"/>
                <w:between w:val="nil"/>
              </w:pBdr>
              <w:spacing w:before="40" w:after="20" w:line="480" w:lineRule="auto"/>
              <w:ind w:left="619" w:hanging="403"/>
              <w:rPr>
                <w:rFonts w:ascii="Arial" w:eastAsia="Arial" w:hAnsi="Arial" w:cs="Arial"/>
                <w:color w:val="000000"/>
                <w:szCs w:val="20"/>
                <w:lang w:val="en-US"/>
              </w:rPr>
            </w:pPr>
            <w:r w:rsidRPr="009B25A0">
              <w:rPr>
                <w:rFonts w:ascii="Arial" w:eastAsia="Arial" w:hAnsi="Arial" w:cs="Arial"/>
                <w:color w:val="000000"/>
                <w:szCs w:val="20"/>
                <w:lang w:val="en-US"/>
              </w:rPr>
              <w:t>6 = Moderate worsening</w:t>
            </w:r>
          </w:p>
          <w:p w14:paraId="352C1AD6" w14:textId="77777777" w:rsidR="009B25A0" w:rsidRPr="009B25A0" w:rsidRDefault="009B25A0" w:rsidP="009B25A0">
            <w:pPr>
              <w:pBdr>
                <w:top w:val="nil"/>
                <w:left w:val="nil"/>
                <w:bottom w:val="nil"/>
                <w:right w:val="nil"/>
                <w:between w:val="nil"/>
              </w:pBdr>
              <w:spacing w:before="40" w:after="20" w:line="480" w:lineRule="auto"/>
              <w:ind w:left="619" w:hanging="403"/>
              <w:rPr>
                <w:rFonts w:ascii="Arial" w:eastAsia="Arial" w:hAnsi="Arial" w:cs="Arial"/>
                <w:color w:val="000000"/>
                <w:szCs w:val="20"/>
                <w:lang w:val="en-US"/>
              </w:rPr>
            </w:pPr>
            <w:r w:rsidRPr="009B25A0">
              <w:rPr>
                <w:rFonts w:ascii="Arial" w:eastAsia="Arial" w:hAnsi="Arial" w:cs="Arial"/>
                <w:color w:val="000000"/>
                <w:szCs w:val="20"/>
                <w:lang w:val="en-US"/>
              </w:rPr>
              <w:t>7 = Marked worsening</w:t>
            </w:r>
          </w:p>
        </w:tc>
      </w:tr>
    </w:tbl>
    <w:p w14:paraId="1964327C" w14:textId="15DCE271" w:rsidR="00E133B0" w:rsidRDefault="00D71D73" w:rsidP="009B25A0">
      <w:pPr>
        <w:keepLines/>
        <w:pBdr>
          <w:top w:val="nil"/>
          <w:left w:val="nil"/>
          <w:bottom w:val="nil"/>
          <w:right w:val="nil"/>
          <w:between w:val="nil"/>
        </w:pBdr>
        <w:spacing w:before="120" w:after="0" w:line="480" w:lineRule="auto"/>
        <w:rPr>
          <w:rFonts w:ascii="Arial" w:eastAsia="Arial" w:hAnsi="Arial" w:cs="Arial"/>
          <w:color w:val="000000"/>
          <w:sz w:val="18"/>
          <w:szCs w:val="18"/>
          <w:lang w:val="en-US"/>
        </w:rPr>
      </w:pPr>
      <w:r>
        <w:rPr>
          <w:rFonts w:ascii="Arial" w:eastAsia="Arial" w:hAnsi="Arial" w:cs="Arial"/>
          <w:color w:val="000000"/>
          <w:sz w:val="18"/>
          <w:szCs w:val="18"/>
          <w:lang w:val="en-US"/>
        </w:rPr>
        <w:t xml:space="preserve">AD, Alzheimer’s disease; </w:t>
      </w:r>
      <w:r w:rsidR="00E133B0" w:rsidRPr="00E133B0">
        <w:rPr>
          <w:rFonts w:ascii="Arial" w:eastAsia="Arial" w:hAnsi="Arial" w:cs="Arial"/>
          <w:color w:val="000000"/>
          <w:sz w:val="18"/>
          <w:szCs w:val="18"/>
          <w:lang w:val="en-US"/>
        </w:rPr>
        <w:t>ADAS-Cog = Alzheimer’s Disease Assessment Scale</w:t>
      </w:r>
      <w:r w:rsidR="00E133B0">
        <w:rPr>
          <w:rFonts w:ascii="Arial" w:eastAsia="Arial" w:hAnsi="Arial" w:cs="Arial"/>
          <w:color w:val="000000"/>
          <w:sz w:val="18"/>
          <w:szCs w:val="18"/>
          <w:lang w:val="en-US"/>
        </w:rPr>
        <w:t xml:space="preserve"> </w:t>
      </w:r>
      <w:r w:rsidR="00E133B0" w:rsidRPr="00E133B0">
        <w:rPr>
          <w:rFonts w:ascii="Arial" w:eastAsia="Arial" w:hAnsi="Arial" w:cs="Arial"/>
          <w:color w:val="000000"/>
          <w:sz w:val="18"/>
          <w:szCs w:val="18"/>
          <w:lang w:val="en-US"/>
        </w:rPr>
        <w:t>–</w:t>
      </w:r>
      <w:r w:rsidR="00E133B0">
        <w:rPr>
          <w:rFonts w:ascii="Arial" w:eastAsia="Arial" w:hAnsi="Arial" w:cs="Arial"/>
          <w:color w:val="000000"/>
          <w:sz w:val="18"/>
          <w:szCs w:val="18"/>
          <w:lang w:val="en-US"/>
        </w:rPr>
        <w:t xml:space="preserve"> </w:t>
      </w:r>
      <w:r w:rsidR="00E133B0" w:rsidRPr="00E133B0">
        <w:rPr>
          <w:rFonts w:ascii="Arial" w:eastAsia="Arial" w:hAnsi="Arial" w:cs="Arial"/>
          <w:color w:val="000000"/>
          <w:sz w:val="18"/>
          <w:szCs w:val="18"/>
          <w:lang w:val="en-US"/>
        </w:rPr>
        <w:t xml:space="preserve">Cognitive Subscale; </w:t>
      </w:r>
      <w:r w:rsidR="0019331A">
        <w:rPr>
          <w:rFonts w:ascii="Arial" w:eastAsia="Arial" w:hAnsi="Arial" w:cs="Arial"/>
          <w:color w:val="000000"/>
          <w:sz w:val="18"/>
          <w:szCs w:val="18"/>
          <w:lang w:val="en-US"/>
        </w:rPr>
        <w:t>ADCS-</w:t>
      </w:r>
      <w:r w:rsidR="0019331A" w:rsidRPr="0019331A">
        <w:rPr>
          <w:rFonts w:ascii="Arial" w:eastAsia="Arial" w:hAnsi="Arial" w:cs="Arial"/>
          <w:color w:val="000000"/>
          <w:sz w:val="18"/>
          <w:szCs w:val="18"/>
          <w:lang w:val="en-US"/>
        </w:rPr>
        <w:t>CGIC</w:t>
      </w:r>
      <w:r w:rsidR="0019331A">
        <w:rPr>
          <w:rFonts w:ascii="Arial" w:eastAsia="Arial" w:hAnsi="Arial" w:cs="Arial"/>
          <w:color w:val="000000"/>
          <w:sz w:val="18"/>
          <w:szCs w:val="18"/>
          <w:lang w:val="en-US"/>
        </w:rPr>
        <w:t xml:space="preserve"> =</w:t>
      </w:r>
      <w:r w:rsidR="0019331A" w:rsidRPr="0019331A">
        <w:rPr>
          <w:rFonts w:ascii="Arial" w:eastAsia="Arial" w:hAnsi="Arial" w:cs="Arial"/>
          <w:color w:val="000000"/>
          <w:sz w:val="18"/>
          <w:szCs w:val="18"/>
          <w:lang w:val="en-US"/>
        </w:rPr>
        <w:t xml:space="preserve"> </w:t>
      </w:r>
      <w:r w:rsidR="00D8374D" w:rsidRPr="00D8374D">
        <w:rPr>
          <w:rFonts w:ascii="Arial" w:eastAsia="Arial" w:hAnsi="Arial" w:cs="Arial"/>
          <w:color w:val="000000"/>
          <w:sz w:val="18"/>
          <w:szCs w:val="18"/>
          <w:lang w:val="en-US"/>
        </w:rPr>
        <w:t>Alzheimer’s Disease Cooperative Study</w:t>
      </w:r>
      <w:r w:rsidR="00F45F62" w:rsidRPr="00F45F62">
        <w:t>–</w:t>
      </w:r>
      <w:r w:rsidR="000C2FBD" w:rsidRPr="000C2FBD">
        <w:rPr>
          <w:rFonts w:ascii="Arial" w:eastAsia="Arial" w:hAnsi="Arial" w:cs="Arial"/>
          <w:color w:val="000000"/>
          <w:sz w:val="18"/>
          <w:szCs w:val="18"/>
          <w:lang w:val="en-US"/>
        </w:rPr>
        <w:t>Clinical Global Impression of Change</w:t>
      </w:r>
      <w:r w:rsidR="00D8374D">
        <w:rPr>
          <w:rFonts w:ascii="Arial" w:eastAsia="Arial" w:hAnsi="Arial" w:cs="Arial"/>
          <w:color w:val="000000"/>
          <w:sz w:val="18"/>
          <w:szCs w:val="18"/>
          <w:lang w:val="en-US"/>
        </w:rPr>
        <w:t>;</w:t>
      </w:r>
      <w:r w:rsidR="00D8374D" w:rsidRPr="00D8374D">
        <w:rPr>
          <w:rFonts w:ascii="Arial" w:eastAsia="Arial" w:hAnsi="Arial" w:cs="Arial"/>
          <w:color w:val="000000"/>
          <w:sz w:val="18"/>
          <w:szCs w:val="18"/>
          <w:lang w:val="en-US"/>
        </w:rPr>
        <w:t xml:space="preserve"> </w:t>
      </w:r>
      <w:r w:rsidR="00BA779D" w:rsidRPr="00BA779D">
        <w:rPr>
          <w:rFonts w:ascii="Arial" w:eastAsia="Arial" w:hAnsi="Arial" w:cs="Arial"/>
          <w:color w:val="000000"/>
          <w:sz w:val="18"/>
          <w:szCs w:val="18"/>
          <w:lang w:val="en-US"/>
        </w:rPr>
        <w:t xml:space="preserve">CDR </w:t>
      </w:r>
      <w:r w:rsidR="00BA779D">
        <w:rPr>
          <w:rFonts w:ascii="Arial" w:eastAsia="Arial" w:hAnsi="Arial" w:cs="Arial"/>
          <w:color w:val="000000"/>
          <w:sz w:val="18"/>
          <w:szCs w:val="18"/>
          <w:lang w:val="en-US"/>
        </w:rPr>
        <w:t xml:space="preserve">= </w:t>
      </w:r>
      <w:r w:rsidR="00BA779D" w:rsidRPr="00BA779D">
        <w:rPr>
          <w:rFonts w:ascii="Arial" w:eastAsia="Arial" w:hAnsi="Arial" w:cs="Arial"/>
          <w:color w:val="000000"/>
          <w:sz w:val="18"/>
          <w:szCs w:val="18"/>
          <w:lang w:val="en-US"/>
        </w:rPr>
        <w:t>Clinical Dementia Rating Scale</w:t>
      </w:r>
      <w:r w:rsidR="00BA779D">
        <w:rPr>
          <w:rFonts w:ascii="Arial" w:eastAsia="Arial" w:hAnsi="Arial" w:cs="Arial"/>
          <w:color w:val="000000"/>
          <w:sz w:val="18"/>
          <w:szCs w:val="18"/>
          <w:lang w:val="en-US"/>
        </w:rPr>
        <w:t>;</w:t>
      </w:r>
      <w:r w:rsidR="00BA779D" w:rsidRPr="00BA779D">
        <w:rPr>
          <w:rFonts w:ascii="Arial" w:eastAsia="Arial" w:hAnsi="Arial" w:cs="Arial"/>
          <w:color w:val="000000"/>
          <w:sz w:val="18"/>
          <w:szCs w:val="18"/>
          <w:lang w:val="en-US"/>
        </w:rPr>
        <w:t xml:space="preserve"> </w:t>
      </w:r>
      <w:r w:rsidR="00E133B0" w:rsidRPr="00E133B0">
        <w:rPr>
          <w:rFonts w:ascii="Arial" w:eastAsia="Arial" w:hAnsi="Arial" w:cs="Arial"/>
          <w:color w:val="000000"/>
          <w:sz w:val="18"/>
          <w:szCs w:val="18"/>
          <w:lang w:val="en-US"/>
        </w:rPr>
        <w:t>CDR-SB = Clinical Dementia Rating Scale</w:t>
      </w:r>
      <w:r w:rsidR="00E133B0">
        <w:rPr>
          <w:rFonts w:ascii="Arial" w:eastAsia="Arial" w:hAnsi="Arial" w:cs="Arial"/>
          <w:color w:val="000000"/>
          <w:sz w:val="18"/>
          <w:szCs w:val="18"/>
          <w:lang w:val="en-US"/>
        </w:rPr>
        <w:t xml:space="preserve"> </w:t>
      </w:r>
      <w:r w:rsidR="00E133B0" w:rsidRPr="00E133B0">
        <w:rPr>
          <w:rFonts w:ascii="Arial" w:eastAsia="Arial" w:hAnsi="Arial" w:cs="Arial"/>
          <w:color w:val="000000"/>
          <w:sz w:val="18"/>
          <w:szCs w:val="18"/>
          <w:lang w:val="en-US"/>
        </w:rPr>
        <w:t>–</w:t>
      </w:r>
      <w:r w:rsidR="00E133B0">
        <w:rPr>
          <w:rFonts w:ascii="Arial" w:eastAsia="Arial" w:hAnsi="Arial" w:cs="Arial"/>
          <w:color w:val="000000"/>
          <w:sz w:val="18"/>
          <w:szCs w:val="18"/>
          <w:lang w:val="en-US"/>
        </w:rPr>
        <w:t xml:space="preserve"> </w:t>
      </w:r>
      <w:r w:rsidR="00E133B0" w:rsidRPr="00E133B0">
        <w:rPr>
          <w:rFonts w:ascii="Arial" w:eastAsia="Arial" w:hAnsi="Arial" w:cs="Arial"/>
          <w:color w:val="000000"/>
          <w:sz w:val="18"/>
          <w:szCs w:val="18"/>
          <w:lang w:val="en-US"/>
        </w:rPr>
        <w:t xml:space="preserve">Sum of Boxes; </w:t>
      </w:r>
      <w:r w:rsidR="000A4580">
        <w:rPr>
          <w:rFonts w:ascii="Arial" w:eastAsia="Arial" w:hAnsi="Arial" w:cs="Arial"/>
          <w:color w:val="000000"/>
          <w:sz w:val="18"/>
          <w:szCs w:val="18"/>
          <w:lang w:val="en-US"/>
        </w:rPr>
        <w:t xml:space="preserve">GDS = </w:t>
      </w:r>
      <w:r w:rsidR="000A4580" w:rsidRPr="000A4580">
        <w:rPr>
          <w:rFonts w:ascii="Arial" w:eastAsia="Arial" w:hAnsi="Arial" w:cs="Arial"/>
          <w:color w:val="000000"/>
          <w:sz w:val="18"/>
          <w:szCs w:val="18"/>
          <w:lang w:val="en-US"/>
        </w:rPr>
        <w:t>Global Deterioration Scale</w:t>
      </w:r>
      <w:r w:rsidR="000A4580">
        <w:rPr>
          <w:rFonts w:ascii="Arial" w:eastAsia="Arial" w:hAnsi="Arial" w:cs="Arial"/>
          <w:color w:val="000000"/>
          <w:sz w:val="18"/>
          <w:szCs w:val="18"/>
          <w:lang w:val="en-US"/>
        </w:rPr>
        <w:t>; MCI-</w:t>
      </w:r>
      <w:bookmarkStart w:id="3" w:name="_Hlk106975428"/>
      <w:r w:rsidR="000A4580">
        <w:rPr>
          <w:rFonts w:ascii="Arial" w:eastAsia="Arial" w:hAnsi="Arial" w:cs="Arial"/>
          <w:color w:val="000000"/>
          <w:sz w:val="18"/>
          <w:szCs w:val="18"/>
          <w:lang w:val="en-US"/>
        </w:rPr>
        <w:t>CGIC</w:t>
      </w:r>
      <w:bookmarkEnd w:id="3"/>
      <w:r w:rsidR="000A4580">
        <w:rPr>
          <w:rFonts w:ascii="Arial" w:eastAsia="Arial" w:hAnsi="Arial" w:cs="Arial"/>
          <w:color w:val="000000"/>
          <w:sz w:val="18"/>
          <w:szCs w:val="18"/>
          <w:lang w:val="en-US"/>
        </w:rPr>
        <w:t xml:space="preserve"> =</w:t>
      </w:r>
      <w:r w:rsidR="000A4580" w:rsidRPr="000A4580">
        <w:rPr>
          <w:rFonts w:ascii="Arial" w:eastAsia="Arial" w:hAnsi="Arial" w:cs="Arial"/>
          <w:color w:val="000000"/>
          <w:sz w:val="18"/>
          <w:szCs w:val="18"/>
          <w:lang w:val="en-US"/>
        </w:rPr>
        <w:t xml:space="preserve"> Mild Cognitive Impairment</w:t>
      </w:r>
      <w:bookmarkStart w:id="4" w:name="_Hlk106975555"/>
      <w:r w:rsidR="000A4580" w:rsidRPr="000A4580">
        <w:rPr>
          <w:rFonts w:ascii="Arial" w:eastAsia="Arial" w:hAnsi="Arial" w:cs="Arial"/>
          <w:color w:val="000000"/>
          <w:sz w:val="18"/>
          <w:szCs w:val="18"/>
          <w:lang w:val="en-US"/>
        </w:rPr>
        <w:t>–</w:t>
      </w:r>
      <w:bookmarkEnd w:id="4"/>
      <w:r w:rsidR="00723167">
        <w:rPr>
          <w:rFonts w:ascii="Arial" w:eastAsia="Arial" w:hAnsi="Arial" w:cs="Arial"/>
          <w:color w:val="000000"/>
          <w:sz w:val="18"/>
          <w:szCs w:val="18"/>
          <w:lang w:val="en-US"/>
        </w:rPr>
        <w:t>CGIC</w:t>
      </w:r>
      <w:r w:rsidR="000A4580">
        <w:rPr>
          <w:rFonts w:ascii="Arial" w:eastAsia="Arial" w:hAnsi="Arial" w:cs="Arial"/>
          <w:color w:val="000000"/>
          <w:sz w:val="18"/>
          <w:szCs w:val="18"/>
          <w:lang w:val="en-US"/>
        </w:rPr>
        <w:t>;</w:t>
      </w:r>
      <w:r w:rsidR="000A4580" w:rsidRPr="000A4580">
        <w:rPr>
          <w:rFonts w:ascii="Arial" w:eastAsia="Arial" w:hAnsi="Arial" w:cs="Arial"/>
          <w:color w:val="000000"/>
          <w:sz w:val="18"/>
          <w:szCs w:val="18"/>
          <w:lang w:val="en-US"/>
        </w:rPr>
        <w:t xml:space="preserve"> </w:t>
      </w:r>
      <w:r w:rsidR="00E133B0" w:rsidRPr="00E133B0">
        <w:rPr>
          <w:rFonts w:ascii="Arial" w:eastAsia="Arial" w:hAnsi="Arial" w:cs="Arial"/>
          <w:color w:val="000000"/>
          <w:sz w:val="18"/>
          <w:szCs w:val="18"/>
          <w:lang w:val="en-US"/>
        </w:rPr>
        <w:t>MMSE = Mini-Mental State Examination</w:t>
      </w:r>
      <w:r w:rsidR="009D210E">
        <w:rPr>
          <w:rFonts w:ascii="Arial" w:eastAsia="Arial" w:hAnsi="Arial" w:cs="Arial"/>
          <w:color w:val="000000"/>
          <w:sz w:val="18"/>
          <w:szCs w:val="18"/>
          <w:lang w:val="en-US"/>
        </w:rPr>
        <w:t>.</w:t>
      </w:r>
    </w:p>
    <w:p w14:paraId="5A45AD82" w14:textId="14B5B16C" w:rsidR="009B25A0" w:rsidRPr="009B25A0" w:rsidRDefault="009B25A0" w:rsidP="009B25A0">
      <w:pPr>
        <w:keepLines/>
        <w:pBdr>
          <w:top w:val="nil"/>
          <w:left w:val="nil"/>
          <w:bottom w:val="nil"/>
          <w:right w:val="nil"/>
          <w:between w:val="nil"/>
        </w:pBdr>
        <w:spacing w:before="120" w:after="0" w:line="480" w:lineRule="auto"/>
        <w:rPr>
          <w:rFonts w:ascii="Arial" w:eastAsia="Arial" w:hAnsi="Arial" w:cs="Arial"/>
          <w:color w:val="000000"/>
          <w:sz w:val="18"/>
          <w:szCs w:val="18"/>
          <w:lang w:val="en-US"/>
        </w:rPr>
      </w:pPr>
      <w:r w:rsidRPr="009B25A0">
        <w:rPr>
          <w:rFonts w:ascii="Arial" w:eastAsia="Arial" w:hAnsi="Arial" w:cs="Arial"/>
          <w:color w:val="000000"/>
          <w:sz w:val="18"/>
          <w:szCs w:val="18"/>
          <w:lang w:val="en-US"/>
        </w:rPr>
        <w:t xml:space="preserve">* A rating of 0.5 was originally considered to indicate </w:t>
      </w:r>
      <w:r w:rsidRPr="009B25A0">
        <w:rPr>
          <w:rFonts w:ascii="Arial" w:eastAsia="Arial" w:hAnsi="Arial" w:cs="Arial"/>
          <w:i/>
          <w:color w:val="000000"/>
          <w:sz w:val="18"/>
          <w:szCs w:val="18"/>
          <w:lang w:val="en-US"/>
        </w:rPr>
        <w:t>questionable dementia</w:t>
      </w:r>
      <w:r w:rsidRPr="009B25A0">
        <w:rPr>
          <w:rFonts w:ascii="Arial" w:eastAsia="Arial" w:hAnsi="Arial" w:cs="Arial"/>
          <w:color w:val="000000"/>
          <w:sz w:val="18"/>
          <w:szCs w:val="18"/>
          <w:lang w:val="en-US"/>
        </w:rPr>
        <w:t xml:space="preserve"> but has been reconceptualized as </w:t>
      </w:r>
      <w:r w:rsidRPr="009B25A0">
        <w:rPr>
          <w:rFonts w:ascii="Arial" w:eastAsia="Arial" w:hAnsi="Arial" w:cs="Arial"/>
          <w:i/>
          <w:color w:val="000000"/>
          <w:sz w:val="18"/>
          <w:szCs w:val="18"/>
          <w:lang w:val="en-US"/>
        </w:rPr>
        <w:t>prodromal</w:t>
      </w:r>
      <w:r w:rsidRPr="009B25A0">
        <w:rPr>
          <w:rFonts w:ascii="Arial" w:eastAsia="Arial" w:hAnsi="Arial" w:cs="Arial"/>
          <w:color w:val="000000"/>
          <w:sz w:val="18"/>
          <w:szCs w:val="18"/>
          <w:lang w:val="en-US"/>
        </w:rPr>
        <w:t xml:space="preserve"> or </w:t>
      </w:r>
      <w:r w:rsidRPr="009B25A0">
        <w:rPr>
          <w:rFonts w:ascii="Arial" w:eastAsia="Arial" w:hAnsi="Arial" w:cs="Arial"/>
          <w:i/>
          <w:color w:val="000000"/>
          <w:sz w:val="18"/>
          <w:szCs w:val="18"/>
          <w:lang w:val="en-US"/>
        </w:rPr>
        <w:t>very mild dementia</w:t>
      </w:r>
      <w:r w:rsidRPr="009B25A0">
        <w:rPr>
          <w:rFonts w:ascii="Arial" w:eastAsia="Arial" w:hAnsi="Arial" w:cs="Arial"/>
          <w:color w:val="000000"/>
          <w:sz w:val="18"/>
          <w:szCs w:val="18"/>
          <w:lang w:val="en-US"/>
        </w:rPr>
        <w:t xml:space="preserve">. </w:t>
      </w:r>
    </w:p>
    <w:p w14:paraId="30D16F73" w14:textId="4B274A70" w:rsidR="009B25A0" w:rsidRPr="009B25A0" w:rsidRDefault="009B25A0" w:rsidP="009B25A0">
      <w:pPr>
        <w:keepLines/>
        <w:pBdr>
          <w:top w:val="nil"/>
          <w:left w:val="nil"/>
          <w:bottom w:val="nil"/>
          <w:right w:val="nil"/>
          <w:between w:val="nil"/>
        </w:pBdr>
        <w:spacing w:before="120" w:after="0" w:line="480" w:lineRule="auto"/>
        <w:rPr>
          <w:rFonts w:ascii="Arial" w:eastAsia="Arial" w:hAnsi="Arial" w:cs="Arial"/>
          <w:color w:val="000000"/>
          <w:sz w:val="18"/>
          <w:szCs w:val="18"/>
          <w:lang w:val="en-US"/>
        </w:rPr>
      </w:pPr>
      <w:r w:rsidRPr="009B25A0">
        <w:rPr>
          <w:rFonts w:ascii="Arial" w:eastAsia="Arial" w:hAnsi="Arial" w:cs="Arial"/>
          <w:color w:val="000000"/>
          <w:sz w:val="18"/>
          <w:szCs w:val="18"/>
          <w:lang w:val="en-US"/>
        </w:rPr>
        <w:t>† The current analyses included both the 11-item and 13-item versions of the ADAS-Cog and treated missing data due to cognitive and/or physical issues as the worst response score. Furthermore, if after application of this rule, any domain score was missing, the subsequent total score was set to missing.</w:t>
      </w:r>
    </w:p>
    <w:p w14:paraId="6DAD5CED" w14:textId="0DF80B4F" w:rsidR="009B25A0" w:rsidRPr="009B25A0" w:rsidRDefault="009B25A0" w:rsidP="009B25A0">
      <w:pPr>
        <w:keepNext/>
        <w:keepLines/>
        <w:pBdr>
          <w:top w:val="nil"/>
          <w:left w:val="nil"/>
          <w:bottom w:val="nil"/>
          <w:right w:val="nil"/>
          <w:between w:val="nil"/>
        </w:pBdr>
        <w:spacing w:before="240" w:after="0" w:line="240" w:lineRule="auto"/>
        <w:ind w:left="360" w:hanging="360"/>
        <w:rPr>
          <w:rFonts w:ascii="Times New Roman" w:eastAsia="Times New Roman" w:hAnsi="Times New Roman" w:cs="Times New Roman"/>
          <w:b/>
          <w:color w:val="000000"/>
          <w:sz w:val="28"/>
          <w:szCs w:val="28"/>
          <w:lang w:val="en-US"/>
        </w:rPr>
      </w:pPr>
      <w:r w:rsidRPr="009B25A0">
        <w:rPr>
          <w:rFonts w:ascii="Times New Roman" w:eastAsia="Times New Roman" w:hAnsi="Times New Roman" w:cs="Times New Roman"/>
          <w:sz w:val="24"/>
          <w:szCs w:val="20"/>
          <w:lang w:val="en-US"/>
        </w:rPr>
        <w:br w:type="page"/>
      </w:r>
      <w:r w:rsidRPr="009B25A0">
        <w:rPr>
          <w:rFonts w:ascii="Times New Roman" w:eastAsia="Times New Roman" w:hAnsi="Times New Roman" w:cs="Times New Roman"/>
          <w:b/>
          <w:color w:val="000000"/>
          <w:sz w:val="28"/>
          <w:szCs w:val="28"/>
          <w:lang w:val="en-US"/>
        </w:rPr>
        <w:lastRenderedPageBreak/>
        <w:t>Supplemental Appendix B: Distribution-</w:t>
      </w:r>
      <w:r w:rsidR="00B16541">
        <w:rPr>
          <w:rFonts w:ascii="Times New Roman" w:eastAsia="Times New Roman" w:hAnsi="Times New Roman" w:cs="Times New Roman"/>
          <w:b/>
          <w:color w:val="000000"/>
          <w:sz w:val="28"/>
          <w:szCs w:val="28"/>
          <w:lang w:val="en-US"/>
        </w:rPr>
        <w:t>b</w:t>
      </w:r>
      <w:r w:rsidR="00B16541" w:rsidRPr="009B25A0">
        <w:rPr>
          <w:rFonts w:ascii="Times New Roman" w:eastAsia="Times New Roman" w:hAnsi="Times New Roman" w:cs="Times New Roman"/>
          <w:b/>
          <w:color w:val="000000"/>
          <w:sz w:val="28"/>
          <w:szCs w:val="28"/>
          <w:lang w:val="en-US"/>
        </w:rPr>
        <w:t xml:space="preserve">ased </w:t>
      </w:r>
      <w:r w:rsidR="00B16541">
        <w:rPr>
          <w:rFonts w:ascii="Times New Roman" w:eastAsia="Times New Roman" w:hAnsi="Times New Roman" w:cs="Times New Roman"/>
          <w:b/>
          <w:color w:val="000000"/>
          <w:sz w:val="28"/>
          <w:szCs w:val="28"/>
          <w:lang w:val="en-US"/>
        </w:rPr>
        <w:t>a</w:t>
      </w:r>
      <w:r w:rsidR="00B16541" w:rsidRPr="009B25A0">
        <w:rPr>
          <w:rFonts w:ascii="Times New Roman" w:eastAsia="Times New Roman" w:hAnsi="Times New Roman" w:cs="Times New Roman"/>
          <w:b/>
          <w:color w:val="000000"/>
          <w:sz w:val="28"/>
          <w:szCs w:val="28"/>
          <w:lang w:val="en-US"/>
        </w:rPr>
        <w:t>nalyses</w:t>
      </w:r>
    </w:p>
    <w:p w14:paraId="2ED2DB3F" w14:textId="77777777" w:rsidR="009B25A0" w:rsidRPr="009B25A0" w:rsidRDefault="009B25A0" w:rsidP="009B25A0">
      <w:pPr>
        <w:keepNext/>
        <w:keepLines/>
        <w:pBdr>
          <w:top w:val="nil"/>
          <w:left w:val="nil"/>
          <w:bottom w:val="nil"/>
          <w:right w:val="nil"/>
          <w:between w:val="nil"/>
        </w:pBdr>
        <w:spacing w:before="240" w:after="0" w:line="240" w:lineRule="auto"/>
        <w:ind w:left="360" w:hanging="360"/>
        <w:rPr>
          <w:rFonts w:ascii="Times New Roman" w:eastAsia="Times New Roman" w:hAnsi="Times New Roman" w:cs="Times New Roman"/>
          <w:b/>
          <w:i/>
          <w:color w:val="000000"/>
          <w:sz w:val="24"/>
          <w:szCs w:val="20"/>
          <w:lang w:val="en-US"/>
        </w:rPr>
      </w:pPr>
      <w:r w:rsidRPr="009B25A0">
        <w:rPr>
          <w:rFonts w:ascii="Times New Roman" w:eastAsia="Times New Roman" w:hAnsi="Times New Roman" w:cs="Times New Roman"/>
          <w:b/>
          <w:i/>
          <w:color w:val="000000"/>
          <w:sz w:val="24"/>
          <w:szCs w:val="20"/>
          <w:lang w:val="en-US"/>
        </w:rPr>
        <w:t>Methods</w:t>
      </w:r>
    </w:p>
    <w:p w14:paraId="6A31D022" w14:textId="7C1F3F2E" w:rsidR="009B25A0" w:rsidRPr="009B25A0" w:rsidRDefault="009B25A0" w:rsidP="009B25A0">
      <w:pPr>
        <w:keepNext/>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bookmarkStart w:id="5" w:name="_heading=h.1mrcu09" w:colFirst="0" w:colLast="0"/>
      <w:bookmarkEnd w:id="5"/>
      <w:r w:rsidRPr="009B25A0">
        <w:rPr>
          <w:rFonts w:ascii="Times New Roman" w:eastAsia="Times New Roman" w:hAnsi="Times New Roman" w:cs="Times New Roman"/>
          <w:color w:val="000000"/>
          <w:sz w:val="24"/>
          <w:szCs w:val="20"/>
          <w:lang w:val="en-US"/>
        </w:rPr>
        <w:t xml:space="preserve">Supportive distribution-based meaningful-change thresholds were estimated using one-half </w:t>
      </w:r>
      <w:r w:rsidR="003F5A85">
        <w:rPr>
          <w:rFonts w:ascii="Times New Roman" w:eastAsia="Times New Roman" w:hAnsi="Times New Roman" w:cs="Times New Roman"/>
          <w:color w:val="000000"/>
          <w:sz w:val="24"/>
          <w:szCs w:val="20"/>
          <w:lang w:val="en-US"/>
        </w:rPr>
        <w:t>standard deviation</w:t>
      </w:r>
      <w:r w:rsidR="003F5A85" w:rsidRPr="009B25A0">
        <w:rPr>
          <w:rFonts w:ascii="Times New Roman" w:eastAsia="Times New Roman" w:hAnsi="Times New Roman" w:cs="Times New Roman"/>
          <w:color w:val="000000"/>
          <w:sz w:val="24"/>
          <w:szCs w:val="20"/>
          <w:lang w:val="en-US"/>
        </w:rPr>
        <w:t xml:space="preserve"> </w:t>
      </w:r>
      <w:r w:rsidRPr="009B25A0">
        <w:rPr>
          <w:rFonts w:ascii="Times New Roman" w:eastAsia="Times New Roman" w:hAnsi="Times New Roman" w:cs="Times New Roman"/>
          <w:color w:val="000000"/>
          <w:sz w:val="24"/>
          <w:szCs w:val="20"/>
          <w:lang w:val="en-US"/>
        </w:rPr>
        <w:t>(half SD) at baseline, standard error of measurement (SEM), standard error of difference (</w:t>
      </w:r>
      <w:proofErr w:type="spellStart"/>
      <w:r w:rsidRPr="009B25A0">
        <w:rPr>
          <w:rFonts w:ascii="Times New Roman" w:eastAsia="Times New Roman" w:hAnsi="Times New Roman" w:cs="Times New Roman"/>
          <w:color w:val="000000"/>
          <w:sz w:val="24"/>
          <w:szCs w:val="20"/>
          <w:lang w:val="en-US"/>
        </w:rPr>
        <w:t>S</w:t>
      </w:r>
      <w:r w:rsidRPr="00FE55FC">
        <w:rPr>
          <w:rFonts w:ascii="Times New Roman" w:eastAsia="Times New Roman" w:hAnsi="Times New Roman" w:cs="Times New Roman"/>
          <w:color w:val="000000"/>
          <w:sz w:val="24"/>
          <w:szCs w:val="20"/>
          <w:vertAlign w:val="subscript"/>
          <w:lang w:val="en-US"/>
        </w:rPr>
        <w:t>diff</w:t>
      </w:r>
      <w:proofErr w:type="spellEnd"/>
      <w:r w:rsidRPr="009B25A0">
        <w:rPr>
          <w:rFonts w:ascii="Times New Roman" w:eastAsia="Times New Roman" w:hAnsi="Times New Roman" w:cs="Times New Roman"/>
          <w:color w:val="000000"/>
          <w:sz w:val="24"/>
          <w:szCs w:val="20"/>
          <w:lang w:val="en-US"/>
        </w:rPr>
        <w:t>), and reliable change (RC) approaches (</w:t>
      </w:r>
      <w:r w:rsidR="005A45D2">
        <w:rPr>
          <w:rFonts w:ascii="Times New Roman" w:eastAsia="Times New Roman" w:hAnsi="Times New Roman" w:cs="Times New Roman"/>
          <w:color w:val="000000"/>
          <w:sz w:val="24"/>
          <w:szCs w:val="20"/>
          <w:lang w:val="en-US"/>
        </w:rPr>
        <w:t>1</w:t>
      </w:r>
      <w:r w:rsidR="00846DE4">
        <w:rPr>
          <w:rFonts w:ascii="Times New Roman" w:eastAsia="Times New Roman" w:hAnsi="Times New Roman" w:cs="Times New Roman"/>
          <w:color w:val="000000"/>
          <w:sz w:val="24"/>
          <w:szCs w:val="20"/>
          <w:lang w:val="en-US"/>
        </w:rPr>
        <w:t>6</w:t>
      </w:r>
      <w:r w:rsidR="005A45D2">
        <w:rPr>
          <w:rFonts w:ascii="Times New Roman" w:eastAsia="Times New Roman" w:hAnsi="Times New Roman" w:cs="Times New Roman"/>
          <w:color w:val="000000"/>
          <w:sz w:val="24"/>
          <w:szCs w:val="20"/>
          <w:lang w:val="en-US"/>
        </w:rPr>
        <w:t>,</w:t>
      </w:r>
      <w:r w:rsidR="00846DE4">
        <w:rPr>
          <w:rFonts w:ascii="Times New Roman" w:eastAsia="Times New Roman" w:hAnsi="Times New Roman" w:cs="Times New Roman"/>
          <w:color w:val="000000"/>
          <w:sz w:val="24"/>
          <w:szCs w:val="20"/>
          <w:lang w:val="en-US"/>
        </w:rPr>
        <w:t>17</w:t>
      </w:r>
      <w:r w:rsidR="005A45D2">
        <w:rPr>
          <w:rFonts w:ascii="Times New Roman" w:eastAsia="Times New Roman" w:hAnsi="Times New Roman" w:cs="Times New Roman"/>
          <w:color w:val="000000"/>
          <w:sz w:val="24"/>
          <w:szCs w:val="20"/>
          <w:lang w:val="en-US"/>
        </w:rPr>
        <w:t>,</w:t>
      </w:r>
      <w:r w:rsidR="00846DE4">
        <w:rPr>
          <w:rFonts w:ascii="Times New Roman" w:eastAsia="Times New Roman" w:hAnsi="Times New Roman" w:cs="Times New Roman"/>
          <w:color w:val="000000"/>
          <w:sz w:val="24"/>
          <w:szCs w:val="20"/>
          <w:lang w:val="en-US"/>
        </w:rPr>
        <w:t>18</w:t>
      </w:r>
      <w:r w:rsidR="005A45D2">
        <w:rPr>
          <w:rFonts w:ascii="Times New Roman" w:eastAsia="Times New Roman" w:hAnsi="Times New Roman" w:cs="Times New Roman"/>
          <w:color w:val="000000"/>
          <w:sz w:val="24"/>
          <w:szCs w:val="20"/>
          <w:lang w:val="en-US"/>
        </w:rPr>
        <w:t>,</w:t>
      </w:r>
      <w:r w:rsidR="00846DE4">
        <w:rPr>
          <w:rFonts w:ascii="Times New Roman" w:eastAsia="Times New Roman" w:hAnsi="Times New Roman" w:cs="Times New Roman"/>
          <w:color w:val="000000"/>
          <w:sz w:val="24"/>
          <w:szCs w:val="20"/>
          <w:lang w:val="en-US"/>
        </w:rPr>
        <w:t>19</w:t>
      </w:r>
      <w:r w:rsidR="005A45D2">
        <w:rPr>
          <w:rFonts w:ascii="Times New Roman" w:eastAsia="Times New Roman" w:hAnsi="Times New Roman" w:cs="Times New Roman"/>
          <w:color w:val="000000"/>
          <w:sz w:val="24"/>
          <w:szCs w:val="20"/>
          <w:lang w:val="en-US"/>
        </w:rPr>
        <w:t>).</w:t>
      </w:r>
      <w:r w:rsidRPr="009B25A0">
        <w:rPr>
          <w:rFonts w:ascii="Times New Roman" w:eastAsia="Times New Roman" w:hAnsi="Times New Roman" w:cs="Times New Roman"/>
          <w:color w:val="000000"/>
          <w:sz w:val="24"/>
          <w:szCs w:val="20"/>
          <w:lang w:val="en-US"/>
        </w:rPr>
        <w:t xml:space="preserve"> Test-retest analysis was conducted to provide reliability estimates for the computation of the reliability-based thresholds (SEM and RC). </w:t>
      </w:r>
    </w:p>
    <w:p w14:paraId="140A96CD" w14:textId="6AF15D7A" w:rsidR="009B25A0" w:rsidRPr="009B25A0" w:rsidRDefault="009B25A0" w:rsidP="009B25A0">
      <w:pPr>
        <w:keepNext/>
        <w:spacing w:after="0" w:line="480" w:lineRule="auto"/>
        <w:rPr>
          <w:rFonts w:ascii="Times New Roman" w:eastAsia="Times New Roman" w:hAnsi="Times New Roman" w:cs="Times New Roman"/>
          <w:sz w:val="24"/>
          <w:szCs w:val="20"/>
          <w:lang w:val="en-US"/>
        </w:rPr>
      </w:pPr>
      <w:r w:rsidRPr="009B25A0">
        <w:rPr>
          <w:rFonts w:ascii="Times New Roman" w:eastAsia="Times New Roman" w:hAnsi="Times New Roman" w:cs="Times New Roman"/>
          <w:sz w:val="24"/>
          <w:szCs w:val="20"/>
          <w:lang w:val="en-US"/>
        </w:rPr>
        <w:t xml:space="preserve">The one-half SD is a commonly used, distribution-based method to define minimally important differences in </w:t>
      </w:r>
      <w:r w:rsidR="00DB09CB">
        <w:rPr>
          <w:rFonts w:ascii="Times New Roman" w:eastAsia="Times New Roman" w:hAnsi="Times New Roman" w:cs="Times New Roman"/>
          <w:sz w:val="24"/>
          <w:szCs w:val="20"/>
          <w:lang w:val="en-US"/>
        </w:rPr>
        <w:t>clinical outcome assessment</w:t>
      </w:r>
      <w:r w:rsidR="00DB09CB" w:rsidRPr="009B25A0">
        <w:rPr>
          <w:rFonts w:ascii="Times New Roman" w:eastAsia="Times New Roman" w:hAnsi="Times New Roman" w:cs="Times New Roman"/>
          <w:sz w:val="24"/>
          <w:szCs w:val="20"/>
          <w:lang w:val="en-US"/>
        </w:rPr>
        <w:t xml:space="preserve"> </w:t>
      </w:r>
      <w:r w:rsidRPr="009B25A0">
        <w:rPr>
          <w:rFonts w:ascii="Times New Roman" w:eastAsia="Times New Roman" w:hAnsi="Times New Roman" w:cs="Times New Roman"/>
          <w:sz w:val="24"/>
          <w:szCs w:val="20"/>
          <w:lang w:val="en-US"/>
        </w:rPr>
        <w:t>research (</w:t>
      </w:r>
      <w:r w:rsidR="00846DE4">
        <w:rPr>
          <w:rFonts w:ascii="Times New Roman" w:eastAsia="Times New Roman" w:hAnsi="Times New Roman" w:cs="Times New Roman"/>
          <w:sz w:val="24"/>
          <w:szCs w:val="20"/>
          <w:lang w:val="en-US"/>
        </w:rPr>
        <w:t>20</w:t>
      </w:r>
      <w:r w:rsidR="0016060C">
        <w:rPr>
          <w:rFonts w:ascii="Times New Roman" w:eastAsia="Times New Roman" w:hAnsi="Times New Roman" w:cs="Times New Roman"/>
          <w:sz w:val="24"/>
          <w:szCs w:val="20"/>
          <w:lang w:val="en-US"/>
        </w:rPr>
        <w:t>,</w:t>
      </w:r>
      <w:r w:rsidR="00846DE4">
        <w:rPr>
          <w:rFonts w:ascii="Times New Roman" w:eastAsia="Times New Roman" w:hAnsi="Times New Roman" w:cs="Times New Roman"/>
          <w:sz w:val="24"/>
          <w:szCs w:val="20"/>
          <w:lang w:val="en-US"/>
        </w:rPr>
        <w:t>21</w:t>
      </w:r>
      <w:r w:rsidR="0016060C">
        <w:rPr>
          <w:rFonts w:ascii="Times New Roman" w:eastAsia="Times New Roman" w:hAnsi="Times New Roman" w:cs="Times New Roman"/>
          <w:sz w:val="24"/>
          <w:szCs w:val="20"/>
          <w:lang w:val="en-US"/>
        </w:rPr>
        <w:t>).</w:t>
      </w:r>
      <w:r w:rsidR="0016060C" w:rsidRPr="009B25A0">
        <w:rPr>
          <w:rFonts w:ascii="Times New Roman" w:eastAsia="Times New Roman" w:hAnsi="Times New Roman" w:cs="Times New Roman"/>
          <w:sz w:val="24"/>
          <w:szCs w:val="20"/>
          <w:lang w:val="en-US"/>
        </w:rPr>
        <w:t xml:space="preserve"> </w:t>
      </w:r>
      <w:r w:rsidRPr="009B25A0">
        <w:rPr>
          <w:rFonts w:ascii="Times New Roman" w:eastAsia="Times New Roman" w:hAnsi="Times New Roman" w:cs="Times New Roman"/>
          <w:sz w:val="24"/>
          <w:szCs w:val="20"/>
          <w:lang w:val="en-US"/>
        </w:rPr>
        <w:t xml:space="preserve">The one-half SD at baseline, which corresponds to a moderate effect size, and the 0.2-SD at baseline, which corresponds to a small effect size, </w:t>
      </w:r>
      <w:r w:rsidR="002449DF" w:rsidRPr="009B25A0">
        <w:rPr>
          <w:rFonts w:ascii="Times New Roman" w:eastAsia="Times New Roman" w:hAnsi="Times New Roman" w:cs="Times New Roman"/>
          <w:sz w:val="24"/>
          <w:szCs w:val="20"/>
          <w:lang w:val="en-US"/>
        </w:rPr>
        <w:t>w</w:t>
      </w:r>
      <w:r w:rsidR="002449DF">
        <w:rPr>
          <w:rFonts w:ascii="Times New Roman" w:eastAsia="Times New Roman" w:hAnsi="Times New Roman" w:cs="Times New Roman"/>
          <w:sz w:val="24"/>
          <w:szCs w:val="20"/>
          <w:lang w:val="en-US"/>
        </w:rPr>
        <w:t>ere</w:t>
      </w:r>
      <w:r w:rsidR="002449DF" w:rsidRPr="009B25A0">
        <w:rPr>
          <w:rFonts w:ascii="Times New Roman" w:eastAsia="Times New Roman" w:hAnsi="Times New Roman" w:cs="Times New Roman"/>
          <w:sz w:val="24"/>
          <w:szCs w:val="20"/>
          <w:lang w:val="en-US"/>
        </w:rPr>
        <w:t xml:space="preserve"> </w:t>
      </w:r>
      <w:r w:rsidRPr="009B25A0">
        <w:rPr>
          <w:rFonts w:ascii="Times New Roman" w:eastAsia="Times New Roman" w:hAnsi="Times New Roman" w:cs="Times New Roman"/>
          <w:sz w:val="24"/>
          <w:szCs w:val="20"/>
          <w:lang w:val="en-US"/>
        </w:rPr>
        <w:t>used to provide supportive threshold estimates characterizing improvement on an endpoint.</w:t>
      </w:r>
    </w:p>
    <w:p w14:paraId="7547DFE8" w14:textId="2FE1B0B4" w:rsidR="009B25A0" w:rsidRPr="009B25A0" w:rsidRDefault="009B25A0" w:rsidP="009B25A0">
      <w:pPr>
        <w:keepNext/>
        <w:pBdr>
          <w:top w:val="nil"/>
          <w:left w:val="nil"/>
          <w:bottom w:val="nil"/>
          <w:right w:val="nil"/>
          <w:between w:val="nil"/>
        </w:pBdr>
        <w:spacing w:before="120" w:after="240" w:line="480" w:lineRule="auto"/>
        <w:rPr>
          <w:rFonts w:ascii="Times New Roman" w:eastAsia="Times New Roman" w:hAnsi="Times New Roman" w:cs="Times New Roman"/>
          <w:sz w:val="24"/>
          <w:szCs w:val="20"/>
          <w:lang w:val="en-US"/>
        </w:rPr>
      </w:pPr>
      <w:r w:rsidRPr="009B25A0">
        <w:rPr>
          <w:rFonts w:ascii="Times New Roman" w:eastAsia="Times New Roman" w:hAnsi="Times New Roman" w:cs="Times New Roman"/>
          <w:sz w:val="24"/>
          <w:szCs w:val="20"/>
          <w:lang w:val="en-US"/>
        </w:rPr>
        <w:t xml:space="preserve">The SEM, as </w:t>
      </w:r>
      <w:r w:rsidRPr="009B25A0">
        <w:rPr>
          <w:rFonts w:ascii="Times New Roman" w:eastAsia="Times New Roman" w:hAnsi="Times New Roman" w:cs="Times New Roman"/>
          <w:color w:val="000000"/>
          <w:sz w:val="24"/>
          <w:szCs w:val="20"/>
          <w:lang w:val="en-US"/>
        </w:rPr>
        <w:t>recommended</w:t>
      </w:r>
      <w:r w:rsidRPr="009B25A0">
        <w:rPr>
          <w:rFonts w:ascii="Times New Roman" w:eastAsia="Times New Roman" w:hAnsi="Times New Roman" w:cs="Times New Roman"/>
          <w:sz w:val="24"/>
          <w:szCs w:val="20"/>
          <w:lang w:val="en-US"/>
        </w:rPr>
        <w:t xml:space="preserve"> by </w:t>
      </w:r>
      <w:proofErr w:type="spellStart"/>
      <w:r w:rsidRPr="009B25A0">
        <w:rPr>
          <w:rFonts w:ascii="Times New Roman" w:eastAsia="Times New Roman" w:hAnsi="Times New Roman" w:cs="Times New Roman"/>
          <w:sz w:val="24"/>
          <w:szCs w:val="20"/>
          <w:lang w:val="en-US"/>
        </w:rPr>
        <w:t>Wyrwich</w:t>
      </w:r>
      <w:proofErr w:type="spellEnd"/>
      <w:r w:rsidR="003130A8">
        <w:rPr>
          <w:rFonts w:ascii="Times New Roman" w:eastAsia="Times New Roman" w:hAnsi="Times New Roman" w:cs="Times New Roman"/>
          <w:sz w:val="24"/>
          <w:szCs w:val="20"/>
          <w:lang w:val="en-US"/>
        </w:rPr>
        <w:t xml:space="preserve"> et al.,</w:t>
      </w:r>
      <w:r w:rsidRPr="009B25A0">
        <w:rPr>
          <w:rFonts w:ascii="Times New Roman" w:eastAsia="Times New Roman" w:hAnsi="Times New Roman" w:cs="Times New Roman"/>
          <w:sz w:val="24"/>
          <w:szCs w:val="20"/>
          <w:lang w:val="en-US"/>
        </w:rPr>
        <w:t xml:space="preserve"> (1999), was also computed using the following formula:</w:t>
      </w:r>
    </w:p>
    <w:p w14:paraId="6165B247" w14:textId="77777777" w:rsidR="009B25A0" w:rsidRPr="009B25A0" w:rsidRDefault="00F708C6" w:rsidP="009B25A0">
      <w:pPr>
        <w:keepNext/>
        <w:pBdr>
          <w:top w:val="nil"/>
          <w:left w:val="nil"/>
          <w:bottom w:val="nil"/>
          <w:right w:val="nil"/>
          <w:between w:val="nil"/>
        </w:pBdr>
        <w:spacing w:before="100" w:after="240" w:line="480" w:lineRule="auto"/>
        <w:jc w:val="center"/>
        <w:rPr>
          <w:rFonts w:ascii="Times New Roman" w:eastAsia="Times New Roman" w:hAnsi="Times New Roman" w:cs="Times New Roman"/>
          <w:color w:val="000000"/>
          <w:sz w:val="36"/>
          <w:szCs w:val="36"/>
          <w:vertAlign w:val="subscript"/>
          <w:lang w:val="en-US"/>
        </w:rPr>
      </w:pPr>
      <w:r w:rsidRPr="009B25A0">
        <w:rPr>
          <w:rFonts w:ascii="Times New Roman" w:eastAsia="Times New Roman" w:hAnsi="Times New Roman" w:cs="Times New Roman"/>
          <w:noProof/>
          <w:color w:val="000000"/>
          <w:sz w:val="36"/>
          <w:szCs w:val="36"/>
          <w:vertAlign w:val="subscript"/>
          <w:lang w:val="en-US"/>
        </w:rPr>
        <w:object w:dxaOrig="1725" w:dyaOrig="285" w14:anchorId="4AB75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6.05pt;height:14.05pt;mso-width-percent:0;mso-height-percent:0;mso-width-percent:0;mso-height-percent:0" o:ole="" o:borderbottomcolor="this">
            <v:imagedata r:id="rId7" o:title=""/>
          </v:shape>
          <o:OLEObject Type="Embed" ProgID="Equation.3" ShapeID="_x0000_i1025" DrawAspect="Content" ObjectID="_1730082238" r:id="rId8"/>
        </w:object>
      </w:r>
      <w:r w:rsidR="009B25A0" w:rsidRPr="009B25A0">
        <w:rPr>
          <w:rFonts w:ascii="Times New Roman" w:eastAsia="Times New Roman" w:hAnsi="Times New Roman" w:cs="Times New Roman"/>
          <w:color w:val="000000"/>
          <w:sz w:val="24"/>
          <w:szCs w:val="20"/>
          <w:lang w:val="en-US"/>
        </w:rPr>
        <w:t>,</w:t>
      </w:r>
    </w:p>
    <w:p w14:paraId="15753652" w14:textId="6AAA2ED1" w:rsidR="009B25A0" w:rsidRPr="009B25A0" w:rsidRDefault="009B25A0" w:rsidP="009B25A0">
      <w:pPr>
        <w:keepNext/>
        <w:spacing w:after="0" w:line="480" w:lineRule="auto"/>
        <w:rPr>
          <w:rFonts w:ascii="Times New Roman" w:eastAsia="Times New Roman" w:hAnsi="Times New Roman" w:cs="Times New Roman"/>
          <w:sz w:val="24"/>
          <w:szCs w:val="20"/>
          <w:lang w:val="en-US"/>
        </w:rPr>
      </w:pPr>
      <w:r w:rsidRPr="009B25A0">
        <w:rPr>
          <w:rFonts w:ascii="Times New Roman" w:eastAsia="Times New Roman" w:hAnsi="Times New Roman" w:cs="Times New Roman"/>
          <w:sz w:val="24"/>
          <w:szCs w:val="20"/>
          <w:lang w:val="en-US"/>
        </w:rPr>
        <w:t xml:space="preserve">where </w:t>
      </w:r>
      <w:r w:rsidR="00592398">
        <w:rPr>
          <w:rFonts w:ascii="Times New Roman" w:eastAsia="Times New Roman" w:hAnsi="Times New Roman" w:cs="Times New Roman"/>
          <w:sz w:val="24"/>
          <w:szCs w:val="20"/>
          <w:lang w:val="en-US"/>
        </w:rPr>
        <w:t xml:space="preserve">the </w:t>
      </w:r>
      <w:r w:rsidRPr="009B25A0">
        <w:rPr>
          <w:rFonts w:ascii="Times New Roman" w:eastAsia="Times New Roman" w:hAnsi="Times New Roman" w:cs="Times New Roman"/>
          <w:sz w:val="24"/>
          <w:szCs w:val="20"/>
          <w:lang w:val="en-US"/>
        </w:rPr>
        <w:t xml:space="preserve">SD was the </w:t>
      </w:r>
      <w:r w:rsidR="00192491">
        <w:rPr>
          <w:rFonts w:ascii="Times New Roman" w:eastAsia="Times New Roman" w:hAnsi="Times New Roman" w:cs="Times New Roman"/>
          <w:sz w:val="24"/>
          <w:szCs w:val="20"/>
          <w:lang w:val="en-US"/>
        </w:rPr>
        <w:t>SD</w:t>
      </w:r>
      <w:r w:rsidRPr="009B25A0">
        <w:rPr>
          <w:rFonts w:ascii="Times New Roman" w:eastAsia="Times New Roman" w:hAnsi="Times New Roman" w:cs="Times New Roman"/>
          <w:sz w:val="24"/>
          <w:szCs w:val="20"/>
          <w:lang w:val="en-US"/>
        </w:rPr>
        <w:t xml:space="preserve"> of an endpoint score at baseline and </w:t>
      </w:r>
      <w:r w:rsidRPr="009B25A0">
        <w:rPr>
          <w:rFonts w:ascii="Times New Roman" w:eastAsia="Times New Roman" w:hAnsi="Times New Roman" w:cs="Times New Roman"/>
          <w:i/>
          <w:sz w:val="24"/>
          <w:szCs w:val="20"/>
          <w:lang w:val="en-US"/>
        </w:rPr>
        <w:t>r</w:t>
      </w:r>
      <w:r w:rsidRPr="009B25A0">
        <w:rPr>
          <w:rFonts w:ascii="Times New Roman" w:eastAsia="Times New Roman" w:hAnsi="Times New Roman" w:cs="Times New Roman"/>
          <w:sz w:val="24"/>
          <w:szCs w:val="20"/>
          <w:lang w:val="en-US"/>
        </w:rPr>
        <w:t xml:space="preserve"> was a test-retest reliability estimate. Because it includes reliability (</w:t>
      </w:r>
      <w:r w:rsidRPr="009B25A0">
        <w:rPr>
          <w:rFonts w:ascii="Times New Roman" w:eastAsia="Times New Roman" w:hAnsi="Times New Roman" w:cs="Times New Roman"/>
          <w:i/>
          <w:sz w:val="24"/>
          <w:szCs w:val="20"/>
          <w:lang w:val="en-US"/>
        </w:rPr>
        <w:t>r</w:t>
      </w:r>
      <w:r w:rsidRPr="009B25A0">
        <w:rPr>
          <w:rFonts w:ascii="Times New Roman" w:eastAsia="Times New Roman" w:hAnsi="Times New Roman" w:cs="Times New Roman"/>
          <w:sz w:val="24"/>
          <w:szCs w:val="20"/>
          <w:lang w:val="en-US"/>
        </w:rPr>
        <w:t xml:space="preserve">), this distribution-based estimate explicitly considers measurement precision and presents average random error unexplained by the measured </w:t>
      </w:r>
      <w:r w:rsidRPr="009B25A0">
        <w:rPr>
          <w:rFonts w:ascii="Times New Roman" w:eastAsia="Times New Roman" w:hAnsi="Times New Roman" w:cs="Times New Roman"/>
          <w:sz w:val="24"/>
          <w:szCs w:val="20"/>
          <w:lang w:val="en-US"/>
        </w:rPr>
        <w:lastRenderedPageBreak/>
        <w:t xml:space="preserve">construct. In classical test theory, </w:t>
      </w:r>
      <w:r w:rsidR="00592398">
        <w:rPr>
          <w:rFonts w:ascii="Times New Roman" w:eastAsia="Times New Roman" w:hAnsi="Times New Roman" w:cs="Times New Roman"/>
          <w:sz w:val="24"/>
          <w:szCs w:val="20"/>
          <w:lang w:val="en-US"/>
        </w:rPr>
        <w:t xml:space="preserve">the </w:t>
      </w:r>
      <w:r w:rsidRPr="009B25A0">
        <w:rPr>
          <w:rFonts w:ascii="Times New Roman" w:eastAsia="Times New Roman" w:hAnsi="Times New Roman" w:cs="Times New Roman"/>
          <w:sz w:val="24"/>
          <w:szCs w:val="20"/>
          <w:lang w:val="en-US"/>
        </w:rPr>
        <w:t>SEM has the theoretical distinction of being relatively consistent across the range of a measure and hence is relatively stable across samples (</w:t>
      </w:r>
      <w:r w:rsidR="00846DE4">
        <w:rPr>
          <w:rFonts w:ascii="Times New Roman" w:eastAsia="Times New Roman" w:hAnsi="Times New Roman" w:cs="Times New Roman"/>
          <w:sz w:val="24"/>
          <w:szCs w:val="20"/>
          <w:lang w:val="en-US"/>
        </w:rPr>
        <w:t>22</w:t>
      </w:r>
      <w:r w:rsidR="0016060C">
        <w:rPr>
          <w:rFonts w:ascii="Times New Roman" w:eastAsia="Times New Roman" w:hAnsi="Times New Roman" w:cs="Times New Roman"/>
          <w:sz w:val="24"/>
          <w:szCs w:val="20"/>
          <w:lang w:val="en-US"/>
        </w:rPr>
        <w:t>,</w:t>
      </w:r>
      <w:r w:rsidR="00846DE4">
        <w:rPr>
          <w:rFonts w:ascii="Times New Roman" w:eastAsia="Times New Roman" w:hAnsi="Times New Roman" w:cs="Times New Roman"/>
          <w:sz w:val="24"/>
          <w:szCs w:val="20"/>
          <w:lang w:val="en-US"/>
        </w:rPr>
        <w:t>23</w:t>
      </w:r>
      <w:r w:rsidR="0016060C">
        <w:rPr>
          <w:rFonts w:ascii="Times New Roman" w:eastAsia="Times New Roman" w:hAnsi="Times New Roman" w:cs="Times New Roman"/>
          <w:sz w:val="24"/>
          <w:szCs w:val="20"/>
          <w:lang w:val="en-US"/>
        </w:rPr>
        <w:t>).</w:t>
      </w:r>
      <w:r w:rsidRPr="009B25A0">
        <w:rPr>
          <w:rFonts w:ascii="Times New Roman" w:eastAsia="Times New Roman" w:hAnsi="Times New Roman" w:cs="Times New Roman"/>
          <w:sz w:val="24"/>
          <w:szCs w:val="20"/>
          <w:lang w:val="en-US"/>
        </w:rPr>
        <w:t xml:space="preserve"> </w:t>
      </w:r>
    </w:p>
    <w:p w14:paraId="4CB1AA2D" w14:textId="50B63F3C" w:rsidR="009B25A0" w:rsidRPr="009B25A0" w:rsidRDefault="009B25A0" w:rsidP="009B25A0">
      <w:pPr>
        <w:keepNext/>
        <w:pBdr>
          <w:top w:val="nil"/>
          <w:left w:val="nil"/>
          <w:bottom w:val="nil"/>
          <w:right w:val="nil"/>
          <w:between w:val="nil"/>
        </w:pBdr>
        <w:spacing w:before="120" w:after="240" w:line="480" w:lineRule="auto"/>
        <w:rPr>
          <w:rFonts w:ascii="Times New Roman" w:eastAsia="Times New Roman" w:hAnsi="Times New Roman" w:cs="Times New Roman"/>
          <w:sz w:val="24"/>
          <w:szCs w:val="20"/>
          <w:lang w:val="en-US"/>
        </w:rPr>
      </w:pPr>
      <w:r w:rsidRPr="009B25A0">
        <w:rPr>
          <w:rFonts w:ascii="Times New Roman" w:eastAsia="Times New Roman" w:hAnsi="Times New Roman" w:cs="Times New Roman"/>
          <w:sz w:val="24"/>
          <w:szCs w:val="20"/>
          <w:lang w:val="en-US"/>
        </w:rPr>
        <w:t xml:space="preserve">In addition, </w:t>
      </w:r>
      <w:r w:rsidRPr="009B25A0">
        <w:rPr>
          <w:rFonts w:ascii="Times New Roman" w:eastAsia="Times New Roman" w:hAnsi="Times New Roman" w:cs="Times New Roman"/>
          <w:color w:val="000000"/>
          <w:sz w:val="24"/>
          <w:szCs w:val="20"/>
          <w:lang w:val="en-US"/>
        </w:rPr>
        <w:t>standard</w:t>
      </w:r>
      <w:r w:rsidRPr="009B25A0">
        <w:rPr>
          <w:rFonts w:ascii="Times New Roman" w:eastAsia="Times New Roman" w:hAnsi="Times New Roman" w:cs="Times New Roman"/>
          <w:sz w:val="24"/>
          <w:szCs w:val="20"/>
          <w:lang w:val="en-US"/>
        </w:rPr>
        <w:t xml:space="preserve"> error of difference (</w:t>
      </w:r>
      <m:oMath>
        <m:sSub>
          <m:sSubPr>
            <m:ctrlPr>
              <w:rPr>
                <w:rFonts w:ascii="Cambria Math" w:eastAsia="Cambria Math" w:hAnsi="Cambria Math" w:cs="Cambria Math"/>
                <w:sz w:val="24"/>
                <w:szCs w:val="20"/>
                <w:lang w:val="en-US"/>
              </w:rPr>
            </m:ctrlPr>
          </m:sSubPr>
          <m:e>
            <m:r>
              <w:rPr>
                <w:rFonts w:ascii="Cambria Math" w:eastAsia="Cambria Math" w:hAnsi="Cambria Math" w:cs="Cambria Math"/>
                <w:sz w:val="24"/>
                <w:szCs w:val="20"/>
                <w:lang w:val="en-US"/>
              </w:rPr>
              <m:t>S</m:t>
            </m:r>
          </m:e>
          <m:sub>
            <m:r>
              <w:rPr>
                <w:rFonts w:ascii="Cambria Math" w:eastAsia="Cambria Math" w:hAnsi="Cambria Math" w:cs="Cambria Math"/>
                <w:sz w:val="24"/>
                <w:szCs w:val="20"/>
                <w:lang w:val="en-US"/>
              </w:rPr>
              <m:t>diff</m:t>
            </m:r>
          </m:sub>
        </m:sSub>
      </m:oMath>
      <w:r w:rsidRPr="009B25A0">
        <w:rPr>
          <w:rFonts w:ascii="Times New Roman" w:eastAsia="Times New Roman" w:hAnsi="Times New Roman" w:cs="Times New Roman"/>
          <w:sz w:val="24"/>
          <w:szCs w:val="20"/>
          <w:lang w:val="en-US"/>
        </w:rPr>
        <w:t>) between two assessments (</w:t>
      </w:r>
      <w:r w:rsidR="00846DE4">
        <w:rPr>
          <w:rFonts w:ascii="Times New Roman" w:eastAsia="Times New Roman" w:hAnsi="Times New Roman" w:cs="Times New Roman"/>
          <w:sz w:val="24"/>
          <w:szCs w:val="20"/>
          <w:lang w:val="en-US"/>
        </w:rPr>
        <w:t>24</w:t>
      </w:r>
      <w:r w:rsidRPr="009B25A0">
        <w:rPr>
          <w:rFonts w:ascii="Times New Roman" w:eastAsia="Times New Roman" w:hAnsi="Times New Roman" w:cs="Times New Roman"/>
          <w:sz w:val="24"/>
          <w:szCs w:val="20"/>
          <w:lang w:val="en-US"/>
        </w:rPr>
        <w:t>) was computed as follows:</w:t>
      </w:r>
    </w:p>
    <w:p w14:paraId="56DA57A3" w14:textId="77777777" w:rsidR="009B25A0" w:rsidRPr="009B25A0" w:rsidRDefault="00F708C6" w:rsidP="009B25A0">
      <w:pPr>
        <w:keepNext/>
        <w:pBdr>
          <w:top w:val="nil"/>
          <w:left w:val="nil"/>
          <w:bottom w:val="nil"/>
          <w:right w:val="nil"/>
          <w:between w:val="nil"/>
        </w:pBdr>
        <w:spacing w:before="120" w:after="240" w:line="480" w:lineRule="auto"/>
        <w:jc w:val="center"/>
        <w:rPr>
          <w:rFonts w:ascii="Times New Roman" w:eastAsia="Times New Roman" w:hAnsi="Times New Roman" w:cs="Times New Roman"/>
          <w:color w:val="000000"/>
          <w:sz w:val="24"/>
          <w:szCs w:val="20"/>
          <w:lang w:val="en-US"/>
        </w:rPr>
      </w:pPr>
      <m:oMath>
        <m:sSub>
          <m:sSubPr>
            <m:ctrlPr>
              <w:rPr>
                <w:rFonts w:ascii="Cambria Math" w:eastAsia="Cambria Math" w:hAnsi="Cambria Math" w:cs="Cambria Math"/>
                <w:color w:val="000000"/>
                <w:sz w:val="24"/>
                <w:szCs w:val="20"/>
                <w:lang w:val="en-US"/>
              </w:rPr>
            </m:ctrlPr>
          </m:sSubPr>
          <m:e>
            <m:r>
              <w:rPr>
                <w:rFonts w:ascii="Cambria Math" w:eastAsia="Cambria Math" w:hAnsi="Cambria Math" w:cs="Cambria Math"/>
                <w:color w:val="000000"/>
                <w:sz w:val="24"/>
                <w:szCs w:val="20"/>
                <w:lang w:val="en-US"/>
              </w:rPr>
              <m:t>S</m:t>
            </m:r>
          </m:e>
          <m:sub>
            <m:r>
              <w:rPr>
                <w:rFonts w:ascii="Cambria Math" w:eastAsia="Cambria Math" w:hAnsi="Cambria Math" w:cs="Cambria Math"/>
                <w:color w:val="000000"/>
                <w:sz w:val="24"/>
                <w:szCs w:val="20"/>
                <w:lang w:val="en-US"/>
              </w:rPr>
              <m:t>diff</m:t>
            </m:r>
          </m:sub>
        </m:sSub>
        <m:r>
          <w:rPr>
            <w:rFonts w:ascii="Cambria Math" w:eastAsia="Cambria Math" w:hAnsi="Cambria Math" w:cs="Cambria Math"/>
            <w:color w:val="000000"/>
            <w:sz w:val="24"/>
            <w:szCs w:val="20"/>
            <w:lang w:val="en-US"/>
          </w:rPr>
          <m:t>=</m:t>
        </m:r>
        <m:rad>
          <m:radPr>
            <m:degHide m:val="1"/>
            <m:ctrlPr>
              <w:rPr>
                <w:rFonts w:ascii="Cambria Math" w:eastAsia="Cambria Math" w:hAnsi="Cambria Math" w:cs="Cambria Math"/>
                <w:color w:val="000000"/>
                <w:sz w:val="24"/>
                <w:szCs w:val="20"/>
                <w:lang w:val="en-US"/>
              </w:rPr>
            </m:ctrlPr>
          </m:radPr>
          <m:deg/>
          <m:e>
            <m:sSup>
              <m:sSupPr>
                <m:ctrlPr>
                  <w:rPr>
                    <w:rFonts w:ascii="Cambria Math" w:eastAsia="Cambria Math" w:hAnsi="Cambria Math" w:cs="Cambria Math"/>
                    <w:color w:val="000000"/>
                    <w:sz w:val="24"/>
                    <w:szCs w:val="20"/>
                    <w:lang w:val="en-US"/>
                  </w:rPr>
                </m:ctrlPr>
              </m:sSupPr>
              <m:e>
                <m:sSup>
                  <m:sSupPr>
                    <m:ctrlPr>
                      <w:rPr>
                        <w:rFonts w:ascii="Cambria Math" w:eastAsia="Cambria Math" w:hAnsi="Cambria Math" w:cs="Cambria Math"/>
                        <w:color w:val="000000"/>
                        <w:sz w:val="24"/>
                        <w:szCs w:val="20"/>
                        <w:lang w:val="en-US"/>
                      </w:rPr>
                    </m:ctrlPr>
                  </m:sSupPr>
                  <m:e>
                    <m:r>
                      <w:rPr>
                        <w:rFonts w:ascii="Cambria Math" w:eastAsia="Cambria Math" w:hAnsi="Cambria Math" w:cs="Cambria Math"/>
                        <w:color w:val="000000"/>
                        <w:sz w:val="24"/>
                        <w:szCs w:val="20"/>
                        <w:lang w:val="en-US"/>
                      </w:rPr>
                      <m:t>SEM</m:t>
                    </m:r>
                  </m:e>
                  <m:sup>
                    <m:r>
                      <w:rPr>
                        <w:rFonts w:ascii="Cambria Math" w:eastAsia="Cambria Math" w:hAnsi="Cambria Math" w:cs="Cambria Math"/>
                        <w:color w:val="000000"/>
                        <w:sz w:val="24"/>
                        <w:szCs w:val="20"/>
                        <w:lang w:val="en-US"/>
                      </w:rPr>
                      <m:t>2</m:t>
                    </m:r>
                  </m:sup>
                </m:sSup>
                <m:r>
                  <w:rPr>
                    <w:rFonts w:ascii="Cambria Math" w:eastAsia="Cambria Math" w:hAnsi="Cambria Math" w:cs="Cambria Math"/>
                    <w:color w:val="000000"/>
                    <w:sz w:val="24"/>
                    <w:szCs w:val="20"/>
                    <w:lang w:val="en-US"/>
                  </w:rPr>
                  <m:t>+SEM</m:t>
                </m:r>
              </m:e>
              <m:sup>
                <m:r>
                  <w:rPr>
                    <w:rFonts w:ascii="Cambria Math" w:eastAsia="Cambria Math" w:hAnsi="Cambria Math" w:cs="Cambria Math"/>
                    <w:color w:val="000000"/>
                    <w:sz w:val="24"/>
                    <w:szCs w:val="20"/>
                    <w:lang w:val="en-US"/>
                  </w:rPr>
                  <m:t>2</m:t>
                </m:r>
              </m:sup>
            </m:sSup>
          </m:e>
        </m:rad>
      </m:oMath>
      <w:r w:rsidR="009B25A0" w:rsidRPr="009B25A0">
        <w:rPr>
          <w:rFonts w:ascii="Times New Roman" w:eastAsia="Times New Roman" w:hAnsi="Times New Roman" w:cs="Times New Roman"/>
          <w:i/>
          <w:color w:val="000000"/>
          <w:sz w:val="24"/>
          <w:szCs w:val="20"/>
          <w:lang w:val="en-US"/>
        </w:rPr>
        <w:t xml:space="preserve"> </w:t>
      </w:r>
      <m:oMath>
        <m:r>
          <w:rPr>
            <w:rFonts w:ascii="Cambria Math" w:eastAsia="Cambria Math" w:hAnsi="Cambria Math" w:cs="Cambria Math"/>
            <w:color w:val="000000"/>
            <w:sz w:val="24"/>
            <w:szCs w:val="20"/>
            <w:lang w:val="en-US"/>
          </w:rPr>
          <m:t>=</m:t>
        </m:r>
      </m:oMath>
      <w:r w:rsidR="009B25A0" w:rsidRPr="009B25A0">
        <w:rPr>
          <w:rFonts w:ascii="Times New Roman" w:eastAsia="Times New Roman" w:hAnsi="Times New Roman" w:cs="Times New Roman"/>
          <w:i/>
          <w:color w:val="000000"/>
          <w:sz w:val="24"/>
          <w:szCs w:val="20"/>
          <w:lang w:val="en-US"/>
        </w:rPr>
        <w:t xml:space="preserve"> SEM</w:t>
      </w:r>
      <m:oMath>
        <m:r>
          <w:rPr>
            <w:rFonts w:ascii="Cambria Math" w:eastAsia="Cambria Math" w:hAnsi="Cambria Math" w:cs="Cambria Math"/>
            <w:color w:val="000000"/>
            <w:sz w:val="24"/>
            <w:szCs w:val="20"/>
            <w:lang w:val="en-US"/>
          </w:rPr>
          <m:t> </m:t>
        </m:r>
        <m:rad>
          <m:radPr>
            <m:degHide m:val="1"/>
            <m:ctrlPr>
              <w:rPr>
                <w:rFonts w:ascii="Cambria Math" w:eastAsia="Cambria Math" w:hAnsi="Cambria Math" w:cs="Cambria Math"/>
                <w:color w:val="000000"/>
                <w:sz w:val="24"/>
                <w:szCs w:val="20"/>
                <w:lang w:val="en-US"/>
              </w:rPr>
            </m:ctrlPr>
          </m:radPr>
          <m:deg/>
          <m:e>
            <m:r>
              <w:rPr>
                <w:rFonts w:ascii="Cambria Math" w:eastAsia="Cambria Math" w:hAnsi="Cambria Math" w:cs="Cambria Math"/>
                <w:color w:val="000000"/>
                <w:sz w:val="24"/>
                <w:szCs w:val="20"/>
                <w:lang w:val="en-US"/>
              </w:rPr>
              <m:t>2</m:t>
            </m:r>
          </m:e>
        </m:rad>
      </m:oMath>
      <w:r w:rsidR="009B25A0" w:rsidRPr="009B25A0">
        <w:rPr>
          <w:rFonts w:ascii="Times New Roman" w:eastAsia="Times New Roman" w:hAnsi="Times New Roman" w:cs="Times New Roman"/>
          <w:i/>
          <w:color w:val="000000"/>
          <w:sz w:val="24"/>
          <w:szCs w:val="20"/>
          <w:lang w:val="en-US"/>
        </w:rPr>
        <w:t>.</w:t>
      </w:r>
    </w:p>
    <w:p w14:paraId="1160F982" w14:textId="62C47B9F" w:rsidR="009B25A0" w:rsidRPr="009B25A0" w:rsidRDefault="009B25A0" w:rsidP="009B25A0">
      <w:pPr>
        <w:keepNext/>
        <w:spacing w:before="120" w:after="240" w:line="480" w:lineRule="auto"/>
        <w:rPr>
          <w:rFonts w:ascii="Times New Roman" w:eastAsia="Times New Roman" w:hAnsi="Times New Roman" w:cs="Times New Roman"/>
          <w:sz w:val="24"/>
          <w:szCs w:val="20"/>
          <w:lang w:val="en-US"/>
        </w:rPr>
      </w:pPr>
      <w:r w:rsidRPr="009B25A0">
        <w:rPr>
          <w:rFonts w:ascii="Times New Roman" w:eastAsia="Times New Roman" w:hAnsi="Times New Roman" w:cs="Times New Roman"/>
          <w:sz w:val="24"/>
          <w:szCs w:val="20"/>
          <w:lang w:val="en-US"/>
        </w:rPr>
        <w:t xml:space="preserve">The two assessment time points were selected based on review of the descriptive statistics (baseline with </w:t>
      </w:r>
      <w:r w:rsidR="002063AD">
        <w:rPr>
          <w:rFonts w:ascii="Times New Roman" w:eastAsia="Times New Roman" w:hAnsi="Times New Roman" w:cs="Times New Roman"/>
          <w:sz w:val="24"/>
          <w:szCs w:val="20"/>
          <w:lang w:val="en-US"/>
        </w:rPr>
        <w:t>M</w:t>
      </w:r>
      <w:r w:rsidR="002063AD" w:rsidRPr="009B25A0">
        <w:rPr>
          <w:rFonts w:ascii="Times New Roman" w:eastAsia="Times New Roman" w:hAnsi="Times New Roman" w:cs="Times New Roman"/>
          <w:sz w:val="24"/>
          <w:szCs w:val="20"/>
          <w:lang w:val="en-US"/>
        </w:rPr>
        <w:t xml:space="preserve">onth </w:t>
      </w:r>
      <w:r w:rsidRPr="009B25A0">
        <w:rPr>
          <w:rFonts w:ascii="Times New Roman" w:eastAsia="Times New Roman" w:hAnsi="Times New Roman" w:cs="Times New Roman"/>
          <w:sz w:val="24"/>
          <w:szCs w:val="20"/>
          <w:lang w:val="en-US"/>
        </w:rPr>
        <w:t>6, 12, or 36).</w:t>
      </w:r>
    </w:p>
    <w:p w14:paraId="5050BC47" w14:textId="79772571" w:rsidR="009B25A0" w:rsidRPr="009B25A0" w:rsidRDefault="009B25A0" w:rsidP="009B25A0">
      <w:pPr>
        <w:keepNext/>
        <w:spacing w:before="120" w:after="240" w:line="480" w:lineRule="auto"/>
        <w:rPr>
          <w:rFonts w:ascii="Times New Roman" w:eastAsia="Times New Roman" w:hAnsi="Times New Roman" w:cs="Times New Roman"/>
          <w:sz w:val="24"/>
          <w:szCs w:val="20"/>
          <w:lang w:val="en-US"/>
        </w:rPr>
      </w:pPr>
      <w:r w:rsidRPr="009B25A0">
        <w:rPr>
          <w:rFonts w:ascii="Times New Roman" w:eastAsia="Times New Roman" w:hAnsi="Times New Roman" w:cs="Times New Roman"/>
          <w:sz w:val="24"/>
          <w:szCs w:val="20"/>
          <w:lang w:val="en-US"/>
        </w:rPr>
        <w:t xml:space="preserve">The RC was also calculated to obtain a more conservative estimate, as recommended by </w:t>
      </w:r>
      <w:sdt>
        <w:sdtPr>
          <w:rPr>
            <w:rFonts w:ascii="Times New Roman" w:eastAsia="Times New Roman" w:hAnsi="Times New Roman" w:cs="Times New Roman"/>
            <w:sz w:val="24"/>
            <w:szCs w:val="20"/>
            <w:lang w:val="en-US"/>
          </w:rPr>
          <w:tag w:val="goog_rdk_381"/>
          <w:id w:val="1095516981"/>
        </w:sdtPr>
        <w:sdtEndPr/>
        <w:sdtContent/>
      </w:sdt>
      <w:r w:rsidRPr="009B25A0">
        <w:rPr>
          <w:rFonts w:ascii="Times New Roman" w:eastAsia="Times New Roman" w:hAnsi="Times New Roman" w:cs="Times New Roman"/>
          <w:sz w:val="24"/>
          <w:szCs w:val="20"/>
          <w:lang w:val="en-US"/>
        </w:rPr>
        <w:t>Hays</w:t>
      </w:r>
      <w:r w:rsidR="003130A8">
        <w:rPr>
          <w:rFonts w:ascii="Times New Roman" w:eastAsia="Times New Roman" w:hAnsi="Times New Roman" w:cs="Times New Roman"/>
          <w:sz w:val="24"/>
          <w:szCs w:val="20"/>
          <w:lang w:val="en-US"/>
        </w:rPr>
        <w:t xml:space="preserve"> et al.,</w:t>
      </w:r>
      <w:r w:rsidRPr="009B25A0">
        <w:rPr>
          <w:rFonts w:ascii="Times New Roman" w:eastAsia="Times New Roman" w:hAnsi="Times New Roman" w:cs="Times New Roman"/>
          <w:sz w:val="24"/>
          <w:szCs w:val="20"/>
          <w:lang w:val="en-US"/>
        </w:rPr>
        <w:t xml:space="preserve"> (2005):</w:t>
      </w:r>
    </w:p>
    <w:p w14:paraId="4453D7A5" w14:textId="77777777" w:rsidR="009B25A0" w:rsidRPr="009B25A0" w:rsidRDefault="009B25A0" w:rsidP="009B25A0">
      <w:pPr>
        <w:keepNext/>
        <w:pBdr>
          <w:top w:val="nil"/>
          <w:left w:val="nil"/>
          <w:bottom w:val="nil"/>
          <w:right w:val="nil"/>
          <w:between w:val="nil"/>
        </w:pBdr>
        <w:spacing w:before="120" w:after="240" w:line="480" w:lineRule="auto"/>
        <w:jc w:val="center"/>
        <w:rPr>
          <w:rFonts w:ascii="Times New Roman" w:eastAsia="Times New Roman" w:hAnsi="Times New Roman" w:cs="Times New Roman"/>
          <w:i/>
          <w:color w:val="000000"/>
          <w:sz w:val="24"/>
          <w:szCs w:val="20"/>
          <w:lang w:val="en-US"/>
        </w:rPr>
      </w:pPr>
      <w:r w:rsidRPr="009B25A0">
        <w:rPr>
          <w:rFonts w:ascii="Times New Roman" w:eastAsia="Times New Roman" w:hAnsi="Times New Roman" w:cs="Times New Roman"/>
          <w:i/>
          <w:color w:val="000000"/>
          <w:sz w:val="24"/>
          <w:szCs w:val="20"/>
          <w:lang w:val="en-US"/>
        </w:rPr>
        <w:t>RCI = 1.96 SEM</w:t>
      </w:r>
      <m:oMath>
        <m:r>
          <w:rPr>
            <w:rFonts w:ascii="Cambria Math" w:eastAsia="Cambria Math" w:hAnsi="Cambria Math" w:cs="Cambria Math"/>
            <w:color w:val="000000"/>
            <w:sz w:val="24"/>
            <w:szCs w:val="20"/>
            <w:lang w:val="en-US"/>
          </w:rPr>
          <m:t> </m:t>
        </m:r>
        <m:rad>
          <m:radPr>
            <m:degHide m:val="1"/>
            <m:ctrlPr>
              <w:rPr>
                <w:rFonts w:ascii="Cambria Math" w:eastAsia="Cambria Math" w:hAnsi="Cambria Math" w:cs="Cambria Math"/>
                <w:color w:val="000000"/>
                <w:sz w:val="24"/>
                <w:szCs w:val="20"/>
                <w:lang w:val="en-US"/>
              </w:rPr>
            </m:ctrlPr>
          </m:radPr>
          <m:deg/>
          <m:e>
            <m:r>
              <w:rPr>
                <w:rFonts w:ascii="Cambria Math" w:eastAsia="Cambria Math" w:hAnsi="Cambria Math" w:cs="Cambria Math"/>
                <w:color w:val="000000"/>
                <w:sz w:val="24"/>
                <w:szCs w:val="20"/>
                <w:lang w:val="en-US"/>
              </w:rPr>
              <m:t>2</m:t>
            </m:r>
          </m:e>
        </m:rad>
      </m:oMath>
    </w:p>
    <w:p w14:paraId="5F84A556" w14:textId="7306F549" w:rsidR="009B25A0" w:rsidRPr="009B25A0" w:rsidRDefault="009B25A0" w:rsidP="009B25A0">
      <w:pPr>
        <w:keepNext/>
        <w:spacing w:after="0" w:line="480" w:lineRule="auto"/>
        <w:rPr>
          <w:rFonts w:ascii="Verdana" w:eastAsia="Verdana" w:hAnsi="Verdana" w:cs="Verdana"/>
          <w:sz w:val="24"/>
          <w:szCs w:val="20"/>
          <w:lang w:val="en-US"/>
        </w:rPr>
      </w:pPr>
      <w:r w:rsidRPr="009B25A0">
        <w:rPr>
          <w:rFonts w:ascii="Times New Roman" w:eastAsia="Times New Roman" w:hAnsi="Times New Roman" w:cs="Times New Roman"/>
          <w:sz w:val="24"/>
          <w:szCs w:val="20"/>
          <w:lang w:val="en-US"/>
        </w:rPr>
        <w:t xml:space="preserve">A change above one SEM has an approximately 48% chance of being within the measurement error of difference between two assessments distributing as </w:t>
      </w:r>
      <w:r w:rsidRPr="009B25A0">
        <w:rPr>
          <w:rFonts w:ascii="Times New Roman" w:eastAsia="Times New Roman" w:hAnsi="Times New Roman" w:cs="Times New Roman"/>
          <w:i/>
          <w:sz w:val="24"/>
          <w:szCs w:val="20"/>
          <w:lang w:val="en-US"/>
        </w:rPr>
        <w:t xml:space="preserve">Normal (0, </w:t>
      </w:r>
      <m:oMath>
        <m:sSub>
          <m:sSubPr>
            <m:ctrlPr>
              <w:rPr>
                <w:rFonts w:ascii="Cambria Math" w:eastAsia="Cambria Math" w:hAnsi="Cambria Math" w:cs="Cambria Math"/>
                <w:sz w:val="24"/>
                <w:szCs w:val="20"/>
                <w:lang w:val="en-US"/>
              </w:rPr>
            </m:ctrlPr>
          </m:sSubPr>
          <m:e>
            <m:r>
              <w:rPr>
                <w:rFonts w:ascii="Cambria Math" w:eastAsia="Cambria Math" w:hAnsi="Cambria Math" w:cs="Cambria Math"/>
                <w:sz w:val="24"/>
                <w:szCs w:val="20"/>
                <w:lang w:val="en-US"/>
              </w:rPr>
              <m:t>S</m:t>
            </m:r>
          </m:e>
          <m:sub>
            <m:r>
              <w:rPr>
                <w:rFonts w:ascii="Cambria Math" w:eastAsia="Cambria Math" w:hAnsi="Cambria Math" w:cs="Cambria Math"/>
                <w:sz w:val="24"/>
                <w:szCs w:val="20"/>
                <w:lang w:val="en-US"/>
              </w:rPr>
              <m:t>diff</m:t>
            </m:r>
          </m:sub>
        </m:sSub>
      </m:oMath>
      <w:r w:rsidRPr="009B25A0">
        <w:rPr>
          <w:rFonts w:ascii="Times New Roman" w:eastAsia="Times New Roman" w:hAnsi="Times New Roman" w:cs="Times New Roman"/>
          <w:i/>
          <w:sz w:val="24"/>
          <w:szCs w:val="20"/>
          <w:lang w:val="en-US"/>
        </w:rPr>
        <w:t>)</w:t>
      </w:r>
      <w:r w:rsidRPr="009B25A0">
        <w:rPr>
          <w:rFonts w:ascii="Times New Roman" w:eastAsia="Times New Roman" w:hAnsi="Times New Roman" w:cs="Times New Roman"/>
          <w:sz w:val="24"/>
          <w:szCs w:val="20"/>
          <w:lang w:val="en-US"/>
        </w:rPr>
        <w:t xml:space="preserve">; a change above one </w:t>
      </w:r>
      <m:oMath>
        <m:sSub>
          <m:sSubPr>
            <m:ctrlPr>
              <w:rPr>
                <w:rFonts w:ascii="Cambria Math" w:eastAsia="Cambria Math" w:hAnsi="Cambria Math" w:cs="Cambria Math"/>
                <w:sz w:val="24"/>
                <w:szCs w:val="20"/>
                <w:lang w:val="en-US"/>
              </w:rPr>
            </m:ctrlPr>
          </m:sSubPr>
          <m:e>
            <m:r>
              <w:rPr>
                <w:rFonts w:ascii="Cambria Math" w:eastAsia="Cambria Math" w:hAnsi="Cambria Math" w:cs="Cambria Math"/>
                <w:sz w:val="24"/>
                <w:szCs w:val="20"/>
                <w:lang w:val="en-US"/>
              </w:rPr>
              <m:t>S</m:t>
            </m:r>
          </m:e>
          <m:sub>
            <m:r>
              <w:rPr>
                <w:rFonts w:ascii="Cambria Math" w:eastAsia="Cambria Math" w:hAnsi="Cambria Math" w:cs="Cambria Math"/>
                <w:sz w:val="24"/>
                <w:szCs w:val="20"/>
                <w:lang w:val="en-US"/>
              </w:rPr>
              <m:t>diff</m:t>
            </m:r>
          </m:sub>
        </m:sSub>
      </m:oMath>
      <w:r w:rsidRPr="009B25A0">
        <w:rPr>
          <w:rFonts w:ascii="Times New Roman" w:eastAsia="Times New Roman" w:hAnsi="Times New Roman" w:cs="Times New Roman"/>
          <w:sz w:val="24"/>
          <w:szCs w:val="20"/>
          <w:lang w:val="en-US"/>
        </w:rPr>
        <w:t xml:space="preserve"> reduces this chance to 32%, and a change above one </w:t>
      </w:r>
      <w:r w:rsidR="003C59E1">
        <w:rPr>
          <w:rFonts w:ascii="Times New Roman" w:eastAsia="Times New Roman" w:hAnsi="Times New Roman" w:cs="Times New Roman"/>
          <w:sz w:val="24"/>
          <w:szCs w:val="20"/>
          <w:lang w:val="en-US"/>
        </w:rPr>
        <w:t>RC index (</w:t>
      </w:r>
      <w:r w:rsidRPr="009B25A0">
        <w:rPr>
          <w:rFonts w:ascii="Times New Roman" w:eastAsia="Times New Roman" w:hAnsi="Times New Roman" w:cs="Times New Roman"/>
          <w:sz w:val="24"/>
          <w:szCs w:val="20"/>
          <w:lang w:val="en-US"/>
        </w:rPr>
        <w:t>RCI</w:t>
      </w:r>
      <w:r w:rsidR="003C59E1">
        <w:rPr>
          <w:rFonts w:ascii="Times New Roman" w:eastAsia="Times New Roman" w:hAnsi="Times New Roman" w:cs="Times New Roman"/>
          <w:sz w:val="24"/>
          <w:szCs w:val="20"/>
          <w:lang w:val="en-US"/>
        </w:rPr>
        <w:t>)</w:t>
      </w:r>
      <w:r w:rsidRPr="009B25A0">
        <w:rPr>
          <w:rFonts w:ascii="Times New Roman" w:eastAsia="Times New Roman" w:hAnsi="Times New Roman" w:cs="Times New Roman"/>
          <w:sz w:val="24"/>
          <w:szCs w:val="20"/>
          <w:lang w:val="en-US"/>
        </w:rPr>
        <w:t xml:space="preserve"> further reduces it to 5%.</w:t>
      </w:r>
    </w:p>
    <w:p w14:paraId="7EC7D09F" w14:textId="77777777" w:rsidR="009B25A0" w:rsidRPr="009B25A0" w:rsidRDefault="009B25A0" w:rsidP="009B25A0">
      <w:pPr>
        <w:keepNext/>
        <w:keepLines/>
        <w:pBdr>
          <w:top w:val="nil"/>
          <w:left w:val="nil"/>
          <w:bottom w:val="nil"/>
          <w:right w:val="nil"/>
          <w:between w:val="nil"/>
        </w:pBdr>
        <w:spacing w:before="240" w:after="0" w:line="240" w:lineRule="auto"/>
        <w:ind w:left="360" w:hanging="360"/>
        <w:rPr>
          <w:rFonts w:ascii="Times New Roman" w:eastAsia="Times New Roman" w:hAnsi="Times New Roman" w:cs="Times New Roman"/>
          <w:b/>
          <w:i/>
          <w:color w:val="000000"/>
          <w:sz w:val="24"/>
          <w:szCs w:val="20"/>
          <w:lang w:val="en-US"/>
        </w:rPr>
      </w:pPr>
      <w:r w:rsidRPr="009B25A0">
        <w:rPr>
          <w:rFonts w:ascii="Times New Roman" w:eastAsia="Times New Roman" w:hAnsi="Times New Roman" w:cs="Times New Roman"/>
          <w:b/>
          <w:i/>
          <w:color w:val="000000"/>
          <w:sz w:val="24"/>
          <w:szCs w:val="20"/>
          <w:lang w:val="en-US"/>
        </w:rPr>
        <w:t>Results</w:t>
      </w:r>
    </w:p>
    <w:p w14:paraId="529B51AE" w14:textId="2DE3FF85" w:rsidR="009B25A0" w:rsidRPr="009B25A0" w:rsidRDefault="009B25A0" w:rsidP="009B25A0">
      <w:pPr>
        <w:pBdr>
          <w:top w:val="nil"/>
          <w:left w:val="nil"/>
          <w:bottom w:val="nil"/>
          <w:right w:val="nil"/>
          <w:between w:val="nil"/>
        </w:pBdr>
        <w:spacing w:before="120" w:after="240" w:line="480" w:lineRule="auto"/>
        <w:rPr>
          <w:rFonts w:ascii="Times New Roman" w:eastAsia="Times New Roman" w:hAnsi="Times New Roman" w:cs="Times New Roman"/>
          <w:color w:val="000000"/>
          <w:sz w:val="20"/>
          <w:szCs w:val="20"/>
          <w:lang w:val="en-US"/>
        </w:rPr>
      </w:pPr>
      <w:r w:rsidRPr="009B25A0">
        <w:rPr>
          <w:rFonts w:ascii="Times New Roman" w:eastAsia="Times New Roman" w:hAnsi="Times New Roman" w:cs="Times New Roman"/>
          <w:color w:val="000000"/>
          <w:sz w:val="24"/>
          <w:szCs w:val="20"/>
          <w:lang w:val="en-US"/>
        </w:rPr>
        <w:t>The distribution-based threshold estimates are provided in Table S-3 for the CDR-SB, in Table S-4 for the ADAS-Cog 11 and ADAS-Cog 13, and in Table S-5 for the MMSE. For the CDR-SB within-patient changes, the thresholds based on half SD at baseline provided the smallest values and the RCI values were the largest (Table S-2). For the ADAS-Cog measures, estimates ranged from 2.19</w:t>
      </w:r>
      <w:r w:rsidR="00730387" w:rsidRPr="00730387">
        <w:rPr>
          <w:rFonts w:ascii="Times New Roman" w:eastAsia="Times New Roman" w:hAnsi="Times New Roman" w:cs="Times New Roman"/>
          <w:color w:val="000000"/>
          <w:sz w:val="24"/>
          <w:szCs w:val="20"/>
          <w:lang w:val="en-US"/>
        </w:rPr>
        <w:t>–</w:t>
      </w:r>
      <w:r w:rsidRPr="009B25A0">
        <w:rPr>
          <w:rFonts w:ascii="Times New Roman" w:eastAsia="Times New Roman" w:hAnsi="Times New Roman" w:cs="Times New Roman"/>
          <w:color w:val="000000"/>
          <w:sz w:val="24"/>
          <w:szCs w:val="20"/>
          <w:lang w:val="en-US"/>
        </w:rPr>
        <w:t>7.12 for the ADAS-Cog 11 and from 2.98</w:t>
      </w:r>
      <w:r w:rsidR="00E8307A" w:rsidRPr="00E8307A">
        <w:rPr>
          <w:rFonts w:ascii="Times New Roman" w:eastAsia="Times New Roman" w:hAnsi="Times New Roman" w:cs="Times New Roman"/>
          <w:color w:val="000000"/>
          <w:sz w:val="24"/>
          <w:szCs w:val="20"/>
          <w:lang w:val="en-US"/>
        </w:rPr>
        <w:t>–</w:t>
      </w:r>
      <w:r w:rsidRPr="009B25A0">
        <w:rPr>
          <w:rFonts w:ascii="Times New Roman" w:eastAsia="Times New Roman" w:hAnsi="Times New Roman" w:cs="Times New Roman"/>
          <w:color w:val="000000"/>
          <w:sz w:val="24"/>
          <w:szCs w:val="20"/>
          <w:lang w:val="en-US"/>
        </w:rPr>
        <w:t xml:space="preserve">8.25 for the ADAS-Cog 13. For the </w:t>
      </w:r>
      <w:r w:rsidRPr="009B25A0">
        <w:rPr>
          <w:rFonts w:ascii="Times New Roman" w:eastAsia="Times New Roman" w:hAnsi="Times New Roman" w:cs="Times New Roman"/>
          <w:color w:val="000000"/>
          <w:sz w:val="24"/>
          <w:szCs w:val="20"/>
          <w:lang w:val="en-US"/>
        </w:rPr>
        <w:lastRenderedPageBreak/>
        <w:t xml:space="preserve">ADAS-Cog evaluations, the values based on the half-SD and SEM methods, the </w:t>
      </w:r>
      <w:proofErr w:type="gramStart"/>
      <w:r w:rsidRPr="009B25A0">
        <w:rPr>
          <w:rFonts w:ascii="Times New Roman" w:eastAsia="Times New Roman" w:hAnsi="Times New Roman" w:cs="Times New Roman"/>
          <w:color w:val="000000"/>
          <w:sz w:val="24"/>
          <w:szCs w:val="20"/>
          <w:lang w:val="en-US"/>
        </w:rPr>
        <w:t>most commonly applied</w:t>
      </w:r>
      <w:proofErr w:type="gramEnd"/>
      <w:r w:rsidRPr="009B25A0">
        <w:rPr>
          <w:rFonts w:ascii="Times New Roman" w:eastAsia="Times New Roman" w:hAnsi="Times New Roman" w:cs="Times New Roman"/>
          <w:color w:val="000000"/>
          <w:sz w:val="24"/>
          <w:szCs w:val="20"/>
          <w:lang w:val="en-US"/>
        </w:rPr>
        <w:t xml:space="preserve"> distribution-based methods were similar, while the RCI estimates were considerably higher (Table S-4). For the MMSE, distribution-based estimates ranged from 0.92</w:t>
      </w:r>
      <w:r w:rsidR="00C0646D" w:rsidRPr="00C0646D">
        <w:rPr>
          <w:rFonts w:ascii="Times New Roman" w:eastAsia="Times New Roman" w:hAnsi="Times New Roman" w:cs="Times New Roman"/>
          <w:color w:val="000000"/>
          <w:sz w:val="24"/>
          <w:szCs w:val="20"/>
          <w:lang w:val="en-US"/>
        </w:rPr>
        <w:t>–</w:t>
      </w:r>
      <w:r w:rsidRPr="009B25A0">
        <w:rPr>
          <w:rFonts w:ascii="Times New Roman" w:eastAsia="Times New Roman" w:hAnsi="Times New Roman" w:cs="Times New Roman"/>
          <w:color w:val="000000"/>
          <w:sz w:val="24"/>
          <w:szCs w:val="20"/>
          <w:lang w:val="en-US"/>
        </w:rPr>
        <w:t>3.70 (Table S-5).</w:t>
      </w:r>
    </w:p>
    <w:p w14:paraId="2B996C09" w14:textId="62FD1F59" w:rsidR="009B25A0" w:rsidRPr="009B25A0" w:rsidRDefault="009B25A0" w:rsidP="009B25A0">
      <w:pPr>
        <w:keepNext/>
        <w:keepLines/>
        <w:pBdr>
          <w:top w:val="nil"/>
          <w:left w:val="nil"/>
          <w:bottom w:val="nil"/>
          <w:right w:val="nil"/>
          <w:between w:val="nil"/>
        </w:pBdr>
        <w:spacing w:before="200" w:after="120" w:line="240" w:lineRule="atLeast"/>
        <w:ind w:left="1440" w:hanging="1440"/>
        <w:rPr>
          <w:rFonts w:ascii="Arial" w:eastAsia="Arial" w:hAnsi="Arial" w:cs="Arial"/>
          <w:b/>
          <w:color w:val="000000"/>
          <w:lang w:val="en-US"/>
        </w:rPr>
      </w:pPr>
      <w:bookmarkStart w:id="6" w:name="_heading=h.46r0co2" w:colFirst="0" w:colLast="0"/>
      <w:bookmarkEnd w:id="6"/>
      <w:r w:rsidRPr="009B25A0">
        <w:rPr>
          <w:rFonts w:ascii="Arial" w:eastAsia="Arial" w:hAnsi="Arial" w:cs="Arial"/>
          <w:b/>
          <w:color w:val="000000"/>
          <w:lang w:val="en-US"/>
        </w:rPr>
        <w:t>Table S-2.</w:t>
      </w:r>
      <w:r w:rsidRPr="009B25A0">
        <w:rPr>
          <w:rFonts w:ascii="Arial" w:eastAsia="Arial" w:hAnsi="Arial" w:cs="Arial"/>
          <w:b/>
          <w:color w:val="000000"/>
          <w:lang w:val="en-US"/>
        </w:rPr>
        <w:tab/>
        <w:t xml:space="preserve">Interpretation of </w:t>
      </w:r>
      <w:r w:rsidR="00651CFB">
        <w:rPr>
          <w:rFonts w:ascii="Arial" w:eastAsia="Arial" w:hAnsi="Arial" w:cs="Arial"/>
          <w:b/>
          <w:color w:val="000000"/>
          <w:lang w:val="en-US"/>
        </w:rPr>
        <w:t>c</w:t>
      </w:r>
      <w:r w:rsidR="00651CFB" w:rsidRPr="009B25A0">
        <w:rPr>
          <w:rFonts w:ascii="Arial" w:eastAsia="Arial" w:hAnsi="Arial" w:cs="Arial"/>
          <w:b/>
          <w:color w:val="000000"/>
          <w:lang w:val="en-US"/>
        </w:rPr>
        <w:t>hange</w:t>
      </w:r>
      <w:r w:rsidRPr="009B25A0">
        <w:rPr>
          <w:rFonts w:ascii="Arial" w:eastAsia="Arial" w:hAnsi="Arial" w:cs="Arial"/>
          <w:b/>
          <w:color w:val="000000"/>
          <w:lang w:val="en-US"/>
        </w:rPr>
        <w:t>: Distribution-</w:t>
      </w:r>
      <w:r w:rsidR="00651CFB">
        <w:rPr>
          <w:rFonts w:ascii="Arial" w:eastAsia="Arial" w:hAnsi="Arial" w:cs="Arial"/>
          <w:b/>
          <w:color w:val="000000"/>
          <w:lang w:val="en-US"/>
        </w:rPr>
        <w:t>b</w:t>
      </w:r>
      <w:r w:rsidR="00651CFB" w:rsidRPr="009B25A0">
        <w:rPr>
          <w:rFonts w:ascii="Arial" w:eastAsia="Arial" w:hAnsi="Arial" w:cs="Arial"/>
          <w:b/>
          <w:color w:val="000000"/>
          <w:lang w:val="en-US"/>
        </w:rPr>
        <w:t xml:space="preserve">ased </w:t>
      </w:r>
      <w:r w:rsidR="00651CFB">
        <w:rPr>
          <w:rFonts w:ascii="Arial" w:eastAsia="Arial" w:hAnsi="Arial" w:cs="Arial"/>
          <w:b/>
          <w:color w:val="000000"/>
          <w:lang w:val="en-US"/>
        </w:rPr>
        <w:t>r</w:t>
      </w:r>
      <w:r w:rsidR="00651CFB" w:rsidRPr="009B25A0">
        <w:rPr>
          <w:rFonts w:ascii="Arial" w:eastAsia="Arial" w:hAnsi="Arial" w:cs="Arial"/>
          <w:b/>
          <w:color w:val="000000"/>
          <w:lang w:val="en-US"/>
        </w:rPr>
        <w:t>esults</w:t>
      </w:r>
    </w:p>
    <w:tbl>
      <w:tblPr>
        <w:tblW w:w="9360" w:type="dxa"/>
        <w:jc w:val="center"/>
        <w:tblBorders>
          <w:top w:val="single" w:sz="12" w:space="0" w:color="000000"/>
          <w:left w:val="single" w:sz="24" w:space="0" w:color="000000"/>
          <w:bottom w:val="single" w:sz="12" w:space="0" w:color="000000"/>
          <w:right w:val="single" w:sz="24" w:space="0" w:color="000000"/>
          <w:insideH w:val="single" w:sz="4" w:space="0" w:color="DDDDDD"/>
          <w:insideV w:val="single" w:sz="6" w:space="0" w:color="000000"/>
        </w:tblBorders>
        <w:tblLayout w:type="fixed"/>
        <w:tblLook w:val="0400" w:firstRow="0" w:lastRow="0" w:firstColumn="0" w:lastColumn="0" w:noHBand="0" w:noVBand="1"/>
      </w:tblPr>
      <w:tblGrid>
        <w:gridCol w:w="4811"/>
        <w:gridCol w:w="4549"/>
      </w:tblGrid>
      <w:tr w:rsidR="009B25A0" w:rsidRPr="009B25A0" w14:paraId="6AC85684" w14:textId="77777777" w:rsidTr="00CA3F02">
        <w:trPr>
          <w:jc w:val="center"/>
        </w:trPr>
        <w:tc>
          <w:tcPr>
            <w:tcW w:w="4811" w:type="dxa"/>
            <w:tcBorders>
              <w:top w:val="single" w:sz="12" w:space="0" w:color="000000"/>
              <w:bottom w:val="single" w:sz="4" w:space="0" w:color="DDDDDD"/>
            </w:tcBorders>
            <w:shd w:val="clear" w:color="auto" w:fill="E6E6E6"/>
            <w:tcMar>
              <w:top w:w="0" w:type="dxa"/>
              <w:left w:w="40" w:type="dxa"/>
              <w:bottom w:w="0" w:type="dxa"/>
              <w:right w:w="40" w:type="dxa"/>
            </w:tcMar>
            <w:vAlign w:val="bottom"/>
          </w:tcPr>
          <w:p w14:paraId="37D2575B" w14:textId="23A890FF" w:rsidR="009B25A0" w:rsidRPr="009B25A0" w:rsidRDefault="009B25A0" w:rsidP="009B25A0">
            <w:pPr>
              <w:pBdr>
                <w:top w:val="nil"/>
                <w:left w:val="nil"/>
                <w:bottom w:val="nil"/>
                <w:right w:val="nil"/>
                <w:between w:val="nil"/>
              </w:pBdr>
              <w:spacing w:before="40" w:after="0" w:line="240" w:lineRule="atLeast"/>
              <w:rPr>
                <w:rFonts w:ascii="Arial" w:eastAsia="Arial" w:hAnsi="Arial" w:cs="Arial"/>
                <w:b/>
                <w:color w:val="000000"/>
                <w:szCs w:val="20"/>
                <w:lang w:val="en-US"/>
              </w:rPr>
            </w:pPr>
            <w:r w:rsidRPr="009B25A0">
              <w:rPr>
                <w:rFonts w:ascii="Arial" w:eastAsia="Arial" w:hAnsi="Arial" w:cs="Arial"/>
                <w:b/>
                <w:color w:val="000000"/>
                <w:szCs w:val="20"/>
                <w:lang w:val="en-US"/>
              </w:rPr>
              <w:t xml:space="preserve">Baseline </w:t>
            </w:r>
            <w:r w:rsidR="008274CA">
              <w:rPr>
                <w:rFonts w:ascii="Arial" w:eastAsia="Arial" w:hAnsi="Arial" w:cs="Arial"/>
                <w:b/>
                <w:color w:val="000000"/>
                <w:szCs w:val="20"/>
                <w:lang w:val="en-US"/>
              </w:rPr>
              <w:t>m</w:t>
            </w:r>
            <w:r w:rsidR="008274CA" w:rsidRPr="009B25A0">
              <w:rPr>
                <w:rFonts w:ascii="Arial" w:eastAsia="Arial" w:hAnsi="Arial" w:cs="Arial"/>
                <w:b/>
                <w:color w:val="000000"/>
                <w:szCs w:val="20"/>
                <w:lang w:val="en-US"/>
              </w:rPr>
              <w:t>easure</w:t>
            </w:r>
          </w:p>
        </w:tc>
        <w:tc>
          <w:tcPr>
            <w:tcW w:w="4549" w:type="dxa"/>
            <w:tcBorders>
              <w:top w:val="single" w:sz="12" w:space="0" w:color="000000"/>
              <w:bottom w:val="single" w:sz="4" w:space="0" w:color="DDDDDD"/>
            </w:tcBorders>
            <w:shd w:val="clear" w:color="auto" w:fill="E6E6E6"/>
            <w:tcMar>
              <w:top w:w="0" w:type="dxa"/>
              <w:left w:w="40" w:type="dxa"/>
              <w:bottom w:w="0" w:type="dxa"/>
              <w:right w:w="40" w:type="dxa"/>
            </w:tcMar>
            <w:vAlign w:val="bottom"/>
          </w:tcPr>
          <w:p w14:paraId="1B6E1FD8" w14:textId="77777777" w:rsidR="009B25A0" w:rsidRPr="009B25A0" w:rsidRDefault="009B25A0" w:rsidP="009B25A0">
            <w:pPr>
              <w:pBdr>
                <w:top w:val="nil"/>
                <w:left w:val="nil"/>
                <w:bottom w:val="nil"/>
                <w:right w:val="nil"/>
                <w:between w:val="nil"/>
              </w:pBdr>
              <w:spacing w:before="40" w:after="0" w:line="240" w:lineRule="atLeast"/>
              <w:jc w:val="center"/>
              <w:rPr>
                <w:rFonts w:ascii="Arial" w:eastAsia="Arial" w:hAnsi="Arial" w:cs="Arial"/>
                <w:b/>
                <w:color w:val="000000"/>
                <w:szCs w:val="20"/>
                <w:lang w:val="en-US"/>
              </w:rPr>
            </w:pPr>
            <w:r w:rsidRPr="009B25A0">
              <w:rPr>
                <w:rFonts w:ascii="Arial" w:eastAsia="Arial" w:hAnsi="Arial" w:cs="Arial"/>
                <w:b/>
                <w:color w:val="000000"/>
                <w:szCs w:val="20"/>
                <w:lang w:val="en-US"/>
              </w:rPr>
              <w:t>Overall</w:t>
            </w:r>
          </w:p>
        </w:tc>
      </w:tr>
      <w:tr w:rsidR="009B25A0" w:rsidRPr="009B25A0" w14:paraId="0F2F6875" w14:textId="77777777" w:rsidTr="00CA3F02">
        <w:trPr>
          <w:jc w:val="center"/>
        </w:trPr>
        <w:tc>
          <w:tcPr>
            <w:tcW w:w="4811" w:type="dxa"/>
            <w:tcBorders>
              <w:top w:val="single" w:sz="4" w:space="0" w:color="DDDDDD"/>
            </w:tcBorders>
            <w:shd w:val="clear" w:color="auto" w:fill="FFFFFF"/>
            <w:tcMar>
              <w:top w:w="0" w:type="dxa"/>
              <w:left w:w="40" w:type="dxa"/>
              <w:bottom w:w="0" w:type="dxa"/>
              <w:right w:w="40" w:type="dxa"/>
            </w:tcMar>
          </w:tcPr>
          <w:p w14:paraId="22ABF6DF" w14:textId="77777777" w:rsidR="009B25A0" w:rsidRPr="009B25A0" w:rsidRDefault="009B25A0" w:rsidP="009B25A0">
            <w:pPr>
              <w:keepNext/>
              <w:keepLines/>
              <w:pBdr>
                <w:top w:val="nil"/>
                <w:left w:val="nil"/>
                <w:bottom w:val="nil"/>
                <w:right w:val="nil"/>
                <w:between w:val="nil"/>
              </w:pBdr>
              <w:spacing w:before="40" w:after="2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CDR-SB</w:t>
            </w:r>
          </w:p>
        </w:tc>
        <w:tc>
          <w:tcPr>
            <w:tcW w:w="4549" w:type="dxa"/>
            <w:tcBorders>
              <w:top w:val="single" w:sz="4" w:space="0" w:color="DDDDDD"/>
            </w:tcBorders>
            <w:shd w:val="clear" w:color="auto" w:fill="FFFFFF"/>
            <w:tcMar>
              <w:top w:w="0" w:type="dxa"/>
              <w:left w:w="40" w:type="dxa"/>
              <w:bottom w:w="0" w:type="dxa"/>
              <w:right w:w="40" w:type="dxa"/>
            </w:tcMar>
          </w:tcPr>
          <w:p w14:paraId="3A2A98A9" w14:textId="77777777" w:rsidR="009B25A0" w:rsidRPr="009B25A0" w:rsidRDefault="009B25A0" w:rsidP="009B25A0">
            <w:pPr>
              <w:keepNext/>
              <w:keepLines/>
              <w:pBdr>
                <w:top w:val="nil"/>
                <w:left w:val="nil"/>
                <w:bottom w:val="nil"/>
                <w:right w:val="nil"/>
                <w:between w:val="nil"/>
              </w:pBdr>
              <w:spacing w:before="40" w:after="20" w:line="360" w:lineRule="auto"/>
              <w:jc w:val="center"/>
              <w:rPr>
                <w:rFonts w:ascii="Arial" w:eastAsia="Arial" w:hAnsi="Arial" w:cs="Arial"/>
                <w:b/>
                <w:color w:val="000000"/>
                <w:szCs w:val="20"/>
                <w:lang w:val="en-US"/>
              </w:rPr>
            </w:pPr>
          </w:p>
        </w:tc>
      </w:tr>
      <w:tr w:rsidR="009B25A0" w:rsidRPr="009B25A0" w14:paraId="77768E7D" w14:textId="77777777" w:rsidTr="00CA3F02">
        <w:trPr>
          <w:jc w:val="center"/>
        </w:trPr>
        <w:tc>
          <w:tcPr>
            <w:tcW w:w="4811" w:type="dxa"/>
            <w:shd w:val="clear" w:color="auto" w:fill="FFFFFF"/>
            <w:tcMar>
              <w:top w:w="0" w:type="dxa"/>
              <w:left w:w="288" w:type="dxa"/>
              <w:bottom w:w="0" w:type="dxa"/>
              <w:right w:w="40" w:type="dxa"/>
            </w:tcMar>
          </w:tcPr>
          <w:p w14:paraId="28C71AE9" w14:textId="14CF3D30"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Half</w:t>
            </w:r>
            <w:r w:rsidR="00651CFB">
              <w:rPr>
                <w:rFonts w:ascii="Arial" w:eastAsia="Arial" w:hAnsi="Arial" w:cs="Arial"/>
                <w:b/>
                <w:color w:val="000000"/>
                <w:szCs w:val="20"/>
                <w:lang w:val="en-US"/>
              </w:rPr>
              <w:t>-</w:t>
            </w:r>
            <w:r w:rsidRPr="009B25A0">
              <w:rPr>
                <w:rFonts w:ascii="Arial" w:eastAsia="Arial" w:hAnsi="Arial" w:cs="Arial"/>
                <w:b/>
                <w:color w:val="000000"/>
                <w:szCs w:val="20"/>
                <w:lang w:val="en-US"/>
              </w:rPr>
              <w:t>SD</w:t>
            </w:r>
          </w:p>
        </w:tc>
        <w:tc>
          <w:tcPr>
            <w:tcW w:w="4549" w:type="dxa"/>
            <w:shd w:val="clear" w:color="auto" w:fill="FFFFFF"/>
            <w:tcMar>
              <w:top w:w="0" w:type="dxa"/>
              <w:left w:w="40" w:type="dxa"/>
              <w:bottom w:w="0" w:type="dxa"/>
              <w:right w:w="40" w:type="dxa"/>
            </w:tcMar>
          </w:tcPr>
          <w:p w14:paraId="79601E47"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0.39</w:t>
            </w:r>
          </w:p>
        </w:tc>
      </w:tr>
      <w:tr w:rsidR="009B25A0" w:rsidRPr="009B25A0" w14:paraId="2CA63B82" w14:textId="77777777" w:rsidTr="00CA3F02">
        <w:trPr>
          <w:jc w:val="center"/>
        </w:trPr>
        <w:tc>
          <w:tcPr>
            <w:tcW w:w="4811" w:type="dxa"/>
            <w:shd w:val="clear" w:color="auto" w:fill="FFFFFF"/>
            <w:tcMar>
              <w:top w:w="0" w:type="dxa"/>
              <w:left w:w="288" w:type="dxa"/>
              <w:bottom w:w="0" w:type="dxa"/>
              <w:right w:w="40" w:type="dxa"/>
            </w:tcMar>
          </w:tcPr>
          <w:p w14:paraId="1A4545A0"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SEM</w:t>
            </w:r>
          </w:p>
        </w:tc>
        <w:tc>
          <w:tcPr>
            <w:tcW w:w="4549" w:type="dxa"/>
            <w:shd w:val="clear" w:color="auto" w:fill="FFFFFF"/>
            <w:tcMar>
              <w:top w:w="0" w:type="dxa"/>
              <w:left w:w="40" w:type="dxa"/>
              <w:bottom w:w="0" w:type="dxa"/>
              <w:right w:w="40" w:type="dxa"/>
            </w:tcMar>
          </w:tcPr>
          <w:p w14:paraId="6E8CDA79"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0.45</w:t>
            </w:r>
          </w:p>
        </w:tc>
      </w:tr>
      <w:tr w:rsidR="009B25A0" w:rsidRPr="009B25A0" w14:paraId="1071A97A" w14:textId="77777777" w:rsidTr="00CA3F02">
        <w:trPr>
          <w:jc w:val="center"/>
        </w:trPr>
        <w:tc>
          <w:tcPr>
            <w:tcW w:w="4811" w:type="dxa"/>
            <w:shd w:val="clear" w:color="auto" w:fill="FFFFFF"/>
            <w:tcMar>
              <w:top w:w="0" w:type="dxa"/>
              <w:left w:w="288" w:type="dxa"/>
              <w:bottom w:w="0" w:type="dxa"/>
              <w:right w:w="40" w:type="dxa"/>
            </w:tcMar>
          </w:tcPr>
          <w:p w14:paraId="0045C545"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S</w:t>
            </w:r>
            <w:r w:rsidRPr="009B25A0">
              <w:rPr>
                <w:rFonts w:ascii="Arial" w:eastAsia="Arial" w:hAnsi="Arial" w:cs="Arial"/>
                <w:b/>
                <w:color w:val="000000"/>
                <w:szCs w:val="20"/>
                <w:vertAlign w:val="subscript"/>
                <w:lang w:val="en-US"/>
              </w:rPr>
              <w:t>diff</w:t>
            </w:r>
          </w:p>
        </w:tc>
        <w:tc>
          <w:tcPr>
            <w:tcW w:w="4549" w:type="dxa"/>
            <w:shd w:val="clear" w:color="auto" w:fill="FFFFFF"/>
            <w:tcMar>
              <w:top w:w="0" w:type="dxa"/>
              <w:left w:w="40" w:type="dxa"/>
              <w:bottom w:w="0" w:type="dxa"/>
              <w:right w:w="40" w:type="dxa"/>
            </w:tcMar>
          </w:tcPr>
          <w:p w14:paraId="0FAD8FC8"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0.63</w:t>
            </w:r>
          </w:p>
        </w:tc>
      </w:tr>
      <w:tr w:rsidR="009B25A0" w:rsidRPr="009B25A0" w14:paraId="0E1EF3E1" w14:textId="77777777" w:rsidTr="00CA3F02">
        <w:trPr>
          <w:jc w:val="center"/>
        </w:trPr>
        <w:tc>
          <w:tcPr>
            <w:tcW w:w="4811" w:type="dxa"/>
            <w:shd w:val="clear" w:color="auto" w:fill="FFFFFF"/>
            <w:tcMar>
              <w:top w:w="0" w:type="dxa"/>
              <w:left w:w="288" w:type="dxa"/>
              <w:bottom w:w="0" w:type="dxa"/>
              <w:right w:w="40" w:type="dxa"/>
            </w:tcMar>
          </w:tcPr>
          <w:p w14:paraId="737F698B"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RCI</w:t>
            </w:r>
          </w:p>
        </w:tc>
        <w:tc>
          <w:tcPr>
            <w:tcW w:w="4549" w:type="dxa"/>
            <w:shd w:val="clear" w:color="auto" w:fill="FFFFFF"/>
            <w:tcMar>
              <w:top w:w="0" w:type="dxa"/>
              <w:left w:w="40" w:type="dxa"/>
              <w:bottom w:w="0" w:type="dxa"/>
              <w:right w:w="40" w:type="dxa"/>
            </w:tcMar>
          </w:tcPr>
          <w:p w14:paraId="7A00DCAE"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1.24</w:t>
            </w:r>
          </w:p>
        </w:tc>
      </w:tr>
      <w:tr w:rsidR="009B25A0" w:rsidRPr="009B25A0" w14:paraId="430F3356" w14:textId="77777777" w:rsidTr="00CA3F02">
        <w:trPr>
          <w:jc w:val="center"/>
        </w:trPr>
        <w:tc>
          <w:tcPr>
            <w:tcW w:w="4811" w:type="dxa"/>
            <w:shd w:val="clear" w:color="auto" w:fill="FFFFFF"/>
            <w:tcMar>
              <w:top w:w="0" w:type="dxa"/>
              <w:left w:w="40" w:type="dxa"/>
              <w:bottom w:w="0" w:type="dxa"/>
              <w:right w:w="40" w:type="dxa"/>
            </w:tcMar>
          </w:tcPr>
          <w:p w14:paraId="547EAB2B" w14:textId="77777777" w:rsidR="009B25A0" w:rsidRPr="009B25A0" w:rsidRDefault="009B25A0" w:rsidP="009B25A0">
            <w:pPr>
              <w:keepNext/>
              <w:keepLines/>
              <w:pBdr>
                <w:top w:val="nil"/>
                <w:left w:val="nil"/>
                <w:bottom w:val="nil"/>
                <w:right w:val="nil"/>
                <w:between w:val="nil"/>
              </w:pBdr>
              <w:spacing w:before="40" w:after="2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ADAS-Cog 11</w:t>
            </w:r>
          </w:p>
        </w:tc>
        <w:tc>
          <w:tcPr>
            <w:tcW w:w="4549" w:type="dxa"/>
            <w:shd w:val="clear" w:color="auto" w:fill="FFFFFF"/>
            <w:tcMar>
              <w:top w:w="0" w:type="dxa"/>
              <w:left w:w="40" w:type="dxa"/>
              <w:bottom w:w="0" w:type="dxa"/>
              <w:right w:w="40" w:type="dxa"/>
            </w:tcMar>
          </w:tcPr>
          <w:p w14:paraId="1A7985D0" w14:textId="77777777" w:rsidR="009B25A0" w:rsidRPr="009B25A0" w:rsidRDefault="009B25A0" w:rsidP="009B25A0">
            <w:pPr>
              <w:keepNext/>
              <w:keepLines/>
              <w:pBdr>
                <w:top w:val="nil"/>
                <w:left w:val="nil"/>
                <w:bottom w:val="nil"/>
                <w:right w:val="nil"/>
                <w:between w:val="nil"/>
              </w:pBdr>
              <w:spacing w:before="40" w:after="20" w:line="360" w:lineRule="auto"/>
              <w:jc w:val="center"/>
              <w:rPr>
                <w:rFonts w:ascii="Arial" w:eastAsia="Arial" w:hAnsi="Arial" w:cs="Arial"/>
                <w:b/>
                <w:color w:val="000000"/>
                <w:szCs w:val="20"/>
                <w:lang w:val="en-US"/>
              </w:rPr>
            </w:pPr>
          </w:p>
        </w:tc>
      </w:tr>
      <w:tr w:rsidR="009B25A0" w:rsidRPr="009B25A0" w14:paraId="245CC4B8" w14:textId="77777777" w:rsidTr="00CA3F02">
        <w:trPr>
          <w:jc w:val="center"/>
        </w:trPr>
        <w:tc>
          <w:tcPr>
            <w:tcW w:w="4811" w:type="dxa"/>
            <w:shd w:val="clear" w:color="auto" w:fill="FFFFFF"/>
            <w:tcMar>
              <w:top w:w="0" w:type="dxa"/>
              <w:left w:w="288" w:type="dxa"/>
              <w:bottom w:w="0" w:type="dxa"/>
              <w:right w:w="40" w:type="dxa"/>
            </w:tcMar>
          </w:tcPr>
          <w:p w14:paraId="39313B9D" w14:textId="6D6B16E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Half</w:t>
            </w:r>
            <w:r w:rsidR="00651CFB">
              <w:rPr>
                <w:rFonts w:ascii="Arial" w:eastAsia="Arial" w:hAnsi="Arial" w:cs="Arial"/>
                <w:b/>
                <w:color w:val="000000"/>
                <w:szCs w:val="20"/>
                <w:lang w:val="en-US"/>
              </w:rPr>
              <w:t>-</w:t>
            </w:r>
            <w:r w:rsidRPr="009B25A0">
              <w:rPr>
                <w:rFonts w:ascii="Arial" w:eastAsia="Arial" w:hAnsi="Arial" w:cs="Arial"/>
                <w:b/>
                <w:color w:val="000000"/>
                <w:szCs w:val="20"/>
                <w:lang w:val="en-US"/>
              </w:rPr>
              <w:t>SD</w:t>
            </w:r>
          </w:p>
        </w:tc>
        <w:tc>
          <w:tcPr>
            <w:tcW w:w="4549" w:type="dxa"/>
            <w:shd w:val="clear" w:color="auto" w:fill="FFFFFF"/>
            <w:tcMar>
              <w:top w:w="0" w:type="dxa"/>
              <w:left w:w="40" w:type="dxa"/>
              <w:bottom w:w="0" w:type="dxa"/>
              <w:right w:w="40" w:type="dxa"/>
            </w:tcMar>
          </w:tcPr>
          <w:p w14:paraId="30C8D9EA"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2.19</w:t>
            </w:r>
          </w:p>
        </w:tc>
      </w:tr>
      <w:tr w:rsidR="009B25A0" w:rsidRPr="009B25A0" w14:paraId="2419E005" w14:textId="77777777" w:rsidTr="00CA3F02">
        <w:trPr>
          <w:jc w:val="center"/>
        </w:trPr>
        <w:tc>
          <w:tcPr>
            <w:tcW w:w="4811" w:type="dxa"/>
            <w:shd w:val="clear" w:color="auto" w:fill="FFFFFF"/>
            <w:tcMar>
              <w:top w:w="0" w:type="dxa"/>
              <w:left w:w="288" w:type="dxa"/>
              <w:bottom w:w="0" w:type="dxa"/>
              <w:right w:w="40" w:type="dxa"/>
            </w:tcMar>
          </w:tcPr>
          <w:p w14:paraId="15F3911A"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SEM</w:t>
            </w:r>
          </w:p>
        </w:tc>
        <w:tc>
          <w:tcPr>
            <w:tcW w:w="4549" w:type="dxa"/>
            <w:shd w:val="clear" w:color="auto" w:fill="FFFFFF"/>
            <w:tcMar>
              <w:top w:w="0" w:type="dxa"/>
              <w:left w:w="40" w:type="dxa"/>
              <w:bottom w:w="0" w:type="dxa"/>
              <w:right w:w="40" w:type="dxa"/>
            </w:tcMar>
          </w:tcPr>
          <w:p w14:paraId="3C124625"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2.57</w:t>
            </w:r>
          </w:p>
        </w:tc>
      </w:tr>
      <w:tr w:rsidR="009B25A0" w:rsidRPr="009B25A0" w14:paraId="6CC3DE79" w14:textId="77777777" w:rsidTr="00CA3F02">
        <w:trPr>
          <w:jc w:val="center"/>
        </w:trPr>
        <w:tc>
          <w:tcPr>
            <w:tcW w:w="4811" w:type="dxa"/>
            <w:shd w:val="clear" w:color="auto" w:fill="FFFFFF"/>
            <w:tcMar>
              <w:top w:w="0" w:type="dxa"/>
              <w:left w:w="288" w:type="dxa"/>
              <w:bottom w:w="0" w:type="dxa"/>
              <w:right w:w="40" w:type="dxa"/>
            </w:tcMar>
          </w:tcPr>
          <w:p w14:paraId="0FB3ECD9"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S</w:t>
            </w:r>
            <w:r w:rsidRPr="009B25A0">
              <w:rPr>
                <w:rFonts w:ascii="Arial" w:eastAsia="Arial" w:hAnsi="Arial" w:cs="Arial"/>
                <w:b/>
                <w:color w:val="000000"/>
                <w:szCs w:val="20"/>
                <w:vertAlign w:val="subscript"/>
                <w:lang w:val="en-US"/>
              </w:rPr>
              <w:t>diff</w:t>
            </w:r>
          </w:p>
        </w:tc>
        <w:tc>
          <w:tcPr>
            <w:tcW w:w="4549" w:type="dxa"/>
            <w:shd w:val="clear" w:color="auto" w:fill="FFFFFF"/>
            <w:tcMar>
              <w:top w:w="0" w:type="dxa"/>
              <w:left w:w="40" w:type="dxa"/>
              <w:bottom w:w="0" w:type="dxa"/>
              <w:right w:w="40" w:type="dxa"/>
            </w:tcMar>
          </w:tcPr>
          <w:p w14:paraId="0491E9D2"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3.63</w:t>
            </w:r>
          </w:p>
        </w:tc>
      </w:tr>
      <w:tr w:rsidR="009B25A0" w:rsidRPr="009B25A0" w14:paraId="0E35A469" w14:textId="77777777" w:rsidTr="00CA3F02">
        <w:trPr>
          <w:jc w:val="center"/>
        </w:trPr>
        <w:tc>
          <w:tcPr>
            <w:tcW w:w="4811" w:type="dxa"/>
            <w:shd w:val="clear" w:color="auto" w:fill="FFFFFF"/>
            <w:tcMar>
              <w:top w:w="0" w:type="dxa"/>
              <w:left w:w="288" w:type="dxa"/>
              <w:bottom w:w="0" w:type="dxa"/>
              <w:right w:w="40" w:type="dxa"/>
            </w:tcMar>
          </w:tcPr>
          <w:p w14:paraId="313AC936"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RCI</w:t>
            </w:r>
          </w:p>
        </w:tc>
        <w:tc>
          <w:tcPr>
            <w:tcW w:w="4549" w:type="dxa"/>
            <w:shd w:val="clear" w:color="auto" w:fill="FFFFFF"/>
            <w:tcMar>
              <w:top w:w="0" w:type="dxa"/>
              <w:left w:w="40" w:type="dxa"/>
              <w:bottom w:w="0" w:type="dxa"/>
              <w:right w:w="40" w:type="dxa"/>
            </w:tcMar>
          </w:tcPr>
          <w:p w14:paraId="3745DCD5"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7.12</w:t>
            </w:r>
          </w:p>
        </w:tc>
      </w:tr>
      <w:tr w:rsidR="009B25A0" w:rsidRPr="009B25A0" w14:paraId="0CDBDF06" w14:textId="77777777" w:rsidTr="00CA3F02">
        <w:trPr>
          <w:jc w:val="center"/>
        </w:trPr>
        <w:tc>
          <w:tcPr>
            <w:tcW w:w="4811" w:type="dxa"/>
            <w:shd w:val="clear" w:color="auto" w:fill="FFFFFF"/>
            <w:tcMar>
              <w:top w:w="0" w:type="dxa"/>
              <w:left w:w="288" w:type="dxa"/>
              <w:bottom w:w="0" w:type="dxa"/>
              <w:right w:w="40" w:type="dxa"/>
            </w:tcMar>
          </w:tcPr>
          <w:p w14:paraId="3AF0F922" w14:textId="77777777" w:rsidR="009B25A0" w:rsidRPr="009B25A0" w:rsidRDefault="009B25A0" w:rsidP="009B25A0">
            <w:pPr>
              <w:keepNext/>
              <w:keepLines/>
              <w:pBdr>
                <w:top w:val="nil"/>
                <w:left w:val="nil"/>
                <w:bottom w:val="nil"/>
                <w:right w:val="nil"/>
                <w:between w:val="nil"/>
              </w:pBdr>
              <w:spacing w:before="40" w:after="20" w:line="360" w:lineRule="auto"/>
              <w:ind w:left="-252"/>
              <w:rPr>
                <w:rFonts w:ascii="Arial" w:eastAsia="Arial" w:hAnsi="Arial" w:cs="Arial"/>
                <w:b/>
                <w:color w:val="000000"/>
                <w:szCs w:val="20"/>
                <w:lang w:val="en-US"/>
              </w:rPr>
            </w:pPr>
            <w:r w:rsidRPr="009B25A0">
              <w:rPr>
                <w:rFonts w:ascii="Arial" w:eastAsia="Arial" w:hAnsi="Arial" w:cs="Arial"/>
                <w:b/>
                <w:color w:val="000000"/>
                <w:szCs w:val="20"/>
                <w:lang w:val="en-US"/>
              </w:rPr>
              <w:t>ADAS-Cog 13</w:t>
            </w:r>
          </w:p>
        </w:tc>
        <w:tc>
          <w:tcPr>
            <w:tcW w:w="4549" w:type="dxa"/>
            <w:shd w:val="clear" w:color="auto" w:fill="FFFFFF"/>
            <w:tcMar>
              <w:top w:w="0" w:type="dxa"/>
              <w:left w:w="40" w:type="dxa"/>
              <w:bottom w:w="0" w:type="dxa"/>
              <w:right w:w="40" w:type="dxa"/>
            </w:tcMar>
          </w:tcPr>
          <w:p w14:paraId="49924E8A"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p>
        </w:tc>
      </w:tr>
      <w:tr w:rsidR="009B25A0" w:rsidRPr="009B25A0" w14:paraId="2A4A7C4E" w14:textId="77777777" w:rsidTr="00CA3F02">
        <w:trPr>
          <w:jc w:val="center"/>
        </w:trPr>
        <w:tc>
          <w:tcPr>
            <w:tcW w:w="4811" w:type="dxa"/>
            <w:shd w:val="clear" w:color="auto" w:fill="FFFFFF"/>
            <w:tcMar>
              <w:top w:w="0" w:type="dxa"/>
              <w:left w:w="288" w:type="dxa"/>
              <w:bottom w:w="0" w:type="dxa"/>
              <w:right w:w="40" w:type="dxa"/>
            </w:tcMar>
          </w:tcPr>
          <w:p w14:paraId="6A07A951" w14:textId="405A8C29"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Half</w:t>
            </w:r>
            <w:r w:rsidR="00651CFB">
              <w:rPr>
                <w:rFonts w:ascii="Arial" w:eastAsia="Arial" w:hAnsi="Arial" w:cs="Arial"/>
                <w:b/>
                <w:color w:val="000000"/>
                <w:szCs w:val="20"/>
                <w:lang w:val="en-US"/>
              </w:rPr>
              <w:t>-</w:t>
            </w:r>
            <w:r w:rsidRPr="009B25A0">
              <w:rPr>
                <w:rFonts w:ascii="Arial" w:eastAsia="Arial" w:hAnsi="Arial" w:cs="Arial"/>
                <w:b/>
                <w:color w:val="000000"/>
                <w:szCs w:val="20"/>
                <w:lang w:val="en-US"/>
              </w:rPr>
              <w:t>SD</w:t>
            </w:r>
          </w:p>
        </w:tc>
        <w:tc>
          <w:tcPr>
            <w:tcW w:w="4549" w:type="dxa"/>
            <w:shd w:val="clear" w:color="auto" w:fill="FFFFFF"/>
            <w:tcMar>
              <w:top w:w="0" w:type="dxa"/>
              <w:left w:w="40" w:type="dxa"/>
              <w:bottom w:w="0" w:type="dxa"/>
              <w:right w:w="40" w:type="dxa"/>
            </w:tcMar>
          </w:tcPr>
          <w:p w14:paraId="42F774D9"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3.04</w:t>
            </w:r>
          </w:p>
        </w:tc>
      </w:tr>
      <w:tr w:rsidR="009B25A0" w:rsidRPr="009B25A0" w14:paraId="0B2587BA" w14:textId="77777777" w:rsidTr="00CA3F02">
        <w:trPr>
          <w:jc w:val="center"/>
        </w:trPr>
        <w:tc>
          <w:tcPr>
            <w:tcW w:w="4811" w:type="dxa"/>
            <w:shd w:val="clear" w:color="auto" w:fill="FFFFFF"/>
            <w:tcMar>
              <w:top w:w="0" w:type="dxa"/>
              <w:left w:w="288" w:type="dxa"/>
              <w:bottom w:w="0" w:type="dxa"/>
              <w:right w:w="40" w:type="dxa"/>
            </w:tcMar>
          </w:tcPr>
          <w:p w14:paraId="068F7D27"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SEM</w:t>
            </w:r>
          </w:p>
        </w:tc>
        <w:tc>
          <w:tcPr>
            <w:tcW w:w="4549" w:type="dxa"/>
            <w:shd w:val="clear" w:color="auto" w:fill="FFFFFF"/>
            <w:tcMar>
              <w:top w:w="0" w:type="dxa"/>
              <w:left w:w="40" w:type="dxa"/>
              <w:bottom w:w="0" w:type="dxa"/>
              <w:right w:w="40" w:type="dxa"/>
            </w:tcMar>
          </w:tcPr>
          <w:p w14:paraId="49C0F937"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2.98</w:t>
            </w:r>
          </w:p>
        </w:tc>
      </w:tr>
      <w:tr w:rsidR="009B25A0" w:rsidRPr="009B25A0" w14:paraId="6CBDBDE9" w14:textId="77777777" w:rsidTr="00CA3F02">
        <w:trPr>
          <w:jc w:val="center"/>
        </w:trPr>
        <w:tc>
          <w:tcPr>
            <w:tcW w:w="4811" w:type="dxa"/>
            <w:shd w:val="clear" w:color="auto" w:fill="FFFFFF"/>
            <w:tcMar>
              <w:top w:w="0" w:type="dxa"/>
              <w:left w:w="288" w:type="dxa"/>
              <w:bottom w:w="0" w:type="dxa"/>
              <w:right w:w="40" w:type="dxa"/>
            </w:tcMar>
          </w:tcPr>
          <w:p w14:paraId="39D4AEC1"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S</w:t>
            </w:r>
            <w:r w:rsidRPr="009B25A0">
              <w:rPr>
                <w:rFonts w:ascii="Arial" w:eastAsia="Arial" w:hAnsi="Arial" w:cs="Arial"/>
                <w:b/>
                <w:color w:val="000000"/>
                <w:szCs w:val="20"/>
                <w:vertAlign w:val="subscript"/>
                <w:lang w:val="en-US"/>
              </w:rPr>
              <w:t>diff</w:t>
            </w:r>
          </w:p>
        </w:tc>
        <w:tc>
          <w:tcPr>
            <w:tcW w:w="4549" w:type="dxa"/>
            <w:shd w:val="clear" w:color="auto" w:fill="FFFFFF"/>
            <w:tcMar>
              <w:top w:w="0" w:type="dxa"/>
              <w:left w:w="40" w:type="dxa"/>
              <w:bottom w:w="0" w:type="dxa"/>
              <w:right w:w="40" w:type="dxa"/>
            </w:tcMar>
          </w:tcPr>
          <w:p w14:paraId="2F410731"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4.21</w:t>
            </w:r>
          </w:p>
        </w:tc>
      </w:tr>
      <w:tr w:rsidR="009B25A0" w:rsidRPr="009B25A0" w14:paraId="14823E20" w14:textId="77777777" w:rsidTr="00CA3F02">
        <w:trPr>
          <w:jc w:val="center"/>
        </w:trPr>
        <w:tc>
          <w:tcPr>
            <w:tcW w:w="4811" w:type="dxa"/>
            <w:shd w:val="clear" w:color="auto" w:fill="FFFFFF"/>
            <w:tcMar>
              <w:top w:w="0" w:type="dxa"/>
              <w:left w:w="288" w:type="dxa"/>
              <w:bottom w:w="0" w:type="dxa"/>
              <w:right w:w="40" w:type="dxa"/>
            </w:tcMar>
          </w:tcPr>
          <w:p w14:paraId="462B8F0D"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RCI</w:t>
            </w:r>
          </w:p>
        </w:tc>
        <w:tc>
          <w:tcPr>
            <w:tcW w:w="4549" w:type="dxa"/>
            <w:shd w:val="clear" w:color="auto" w:fill="FFFFFF"/>
            <w:tcMar>
              <w:top w:w="0" w:type="dxa"/>
              <w:left w:w="40" w:type="dxa"/>
              <w:bottom w:w="0" w:type="dxa"/>
              <w:right w:w="40" w:type="dxa"/>
            </w:tcMar>
          </w:tcPr>
          <w:p w14:paraId="101BC5DC"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8.25</w:t>
            </w:r>
          </w:p>
        </w:tc>
      </w:tr>
      <w:tr w:rsidR="009B25A0" w:rsidRPr="009B25A0" w14:paraId="57D54E41" w14:textId="77777777" w:rsidTr="00CA3F02">
        <w:trPr>
          <w:jc w:val="center"/>
        </w:trPr>
        <w:tc>
          <w:tcPr>
            <w:tcW w:w="4811" w:type="dxa"/>
            <w:shd w:val="clear" w:color="auto" w:fill="FFFFFF"/>
            <w:tcMar>
              <w:top w:w="0" w:type="dxa"/>
              <w:left w:w="288" w:type="dxa"/>
              <w:bottom w:w="0" w:type="dxa"/>
              <w:right w:w="40" w:type="dxa"/>
            </w:tcMar>
          </w:tcPr>
          <w:p w14:paraId="639603C0" w14:textId="77777777" w:rsidR="009B25A0" w:rsidRPr="009B25A0" w:rsidRDefault="009B25A0" w:rsidP="009B25A0">
            <w:pPr>
              <w:keepNext/>
              <w:keepLines/>
              <w:pBdr>
                <w:top w:val="nil"/>
                <w:left w:val="nil"/>
                <w:bottom w:val="nil"/>
                <w:right w:val="nil"/>
                <w:between w:val="nil"/>
              </w:pBdr>
              <w:spacing w:before="40" w:after="20" w:line="360" w:lineRule="auto"/>
              <w:ind w:left="-252"/>
              <w:rPr>
                <w:rFonts w:ascii="Arial" w:eastAsia="Arial" w:hAnsi="Arial" w:cs="Arial"/>
                <w:b/>
                <w:color w:val="000000"/>
                <w:szCs w:val="20"/>
                <w:lang w:val="en-US"/>
              </w:rPr>
            </w:pPr>
            <w:r w:rsidRPr="009B25A0">
              <w:rPr>
                <w:rFonts w:ascii="Arial" w:eastAsia="Arial" w:hAnsi="Arial" w:cs="Arial"/>
                <w:b/>
                <w:color w:val="000000"/>
                <w:szCs w:val="20"/>
                <w:lang w:val="en-US"/>
              </w:rPr>
              <w:lastRenderedPageBreak/>
              <w:t>MMSE</w:t>
            </w:r>
          </w:p>
        </w:tc>
        <w:tc>
          <w:tcPr>
            <w:tcW w:w="4549" w:type="dxa"/>
            <w:shd w:val="clear" w:color="auto" w:fill="FFFFFF"/>
            <w:tcMar>
              <w:top w:w="0" w:type="dxa"/>
              <w:left w:w="40" w:type="dxa"/>
              <w:bottom w:w="0" w:type="dxa"/>
              <w:right w:w="40" w:type="dxa"/>
            </w:tcMar>
          </w:tcPr>
          <w:p w14:paraId="0D1ACA73" w14:textId="77777777" w:rsidR="009B25A0" w:rsidRPr="009B25A0" w:rsidRDefault="009B25A0" w:rsidP="009B25A0">
            <w:pPr>
              <w:keepNext/>
              <w:keepLines/>
              <w:pBdr>
                <w:top w:val="nil"/>
                <w:left w:val="nil"/>
                <w:bottom w:val="nil"/>
                <w:right w:val="nil"/>
                <w:between w:val="nil"/>
              </w:pBdr>
              <w:spacing w:before="40" w:after="20" w:line="360" w:lineRule="auto"/>
              <w:jc w:val="center"/>
              <w:rPr>
                <w:rFonts w:ascii="Arial" w:eastAsia="Arial" w:hAnsi="Arial" w:cs="Arial"/>
                <w:b/>
                <w:color w:val="000000"/>
                <w:szCs w:val="20"/>
                <w:lang w:val="en-US"/>
              </w:rPr>
            </w:pPr>
          </w:p>
        </w:tc>
      </w:tr>
      <w:tr w:rsidR="009B25A0" w:rsidRPr="009B25A0" w14:paraId="357911C3" w14:textId="77777777" w:rsidTr="00CA3F02">
        <w:trPr>
          <w:jc w:val="center"/>
        </w:trPr>
        <w:tc>
          <w:tcPr>
            <w:tcW w:w="4811" w:type="dxa"/>
            <w:shd w:val="clear" w:color="auto" w:fill="FFFFFF"/>
            <w:tcMar>
              <w:top w:w="0" w:type="dxa"/>
              <w:left w:w="288" w:type="dxa"/>
              <w:bottom w:w="0" w:type="dxa"/>
              <w:right w:w="40" w:type="dxa"/>
            </w:tcMar>
          </w:tcPr>
          <w:p w14:paraId="2D280176" w14:textId="6CBFDEA1" w:rsidR="009B25A0" w:rsidRPr="009B25A0" w:rsidRDefault="009B25A0" w:rsidP="009B25A0">
            <w:pPr>
              <w:keepNext/>
              <w:pBdr>
                <w:top w:val="nil"/>
                <w:left w:val="nil"/>
                <w:bottom w:val="nil"/>
                <w:right w:val="nil"/>
                <w:between w:val="nil"/>
              </w:pBdr>
              <w:spacing w:before="40" w:after="40" w:line="360" w:lineRule="auto"/>
              <w:ind w:left="-18"/>
              <w:rPr>
                <w:rFonts w:ascii="Arial" w:eastAsia="Arial" w:hAnsi="Arial" w:cs="Arial"/>
                <w:b/>
                <w:color w:val="000000"/>
                <w:szCs w:val="20"/>
                <w:lang w:val="en-US"/>
              </w:rPr>
            </w:pPr>
            <w:r w:rsidRPr="009B25A0">
              <w:rPr>
                <w:rFonts w:ascii="Arial" w:eastAsia="Arial" w:hAnsi="Arial" w:cs="Arial"/>
                <w:b/>
                <w:color w:val="000000"/>
                <w:szCs w:val="20"/>
                <w:lang w:val="en-US"/>
              </w:rPr>
              <w:t>Half</w:t>
            </w:r>
            <w:r w:rsidR="00651CFB">
              <w:rPr>
                <w:rFonts w:ascii="Arial" w:eastAsia="Arial" w:hAnsi="Arial" w:cs="Arial"/>
                <w:b/>
                <w:color w:val="000000"/>
                <w:szCs w:val="20"/>
                <w:lang w:val="en-US"/>
              </w:rPr>
              <w:t>-</w:t>
            </w:r>
            <w:r w:rsidRPr="009B25A0">
              <w:rPr>
                <w:rFonts w:ascii="Arial" w:eastAsia="Arial" w:hAnsi="Arial" w:cs="Arial"/>
                <w:b/>
                <w:color w:val="000000"/>
                <w:szCs w:val="20"/>
                <w:lang w:val="en-US"/>
              </w:rPr>
              <w:t>SD</w:t>
            </w:r>
          </w:p>
        </w:tc>
        <w:tc>
          <w:tcPr>
            <w:tcW w:w="4549" w:type="dxa"/>
            <w:shd w:val="clear" w:color="auto" w:fill="FFFFFF"/>
            <w:tcMar>
              <w:top w:w="0" w:type="dxa"/>
              <w:left w:w="40" w:type="dxa"/>
              <w:bottom w:w="0" w:type="dxa"/>
              <w:right w:w="40" w:type="dxa"/>
            </w:tcMar>
          </w:tcPr>
          <w:p w14:paraId="72CCCA48" w14:textId="77777777" w:rsidR="009B25A0" w:rsidRPr="009B25A0" w:rsidRDefault="009B25A0" w:rsidP="009B25A0">
            <w:pPr>
              <w:keepNext/>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0.92</w:t>
            </w:r>
          </w:p>
        </w:tc>
      </w:tr>
      <w:tr w:rsidR="009B25A0" w:rsidRPr="009B25A0" w14:paraId="5933C16A" w14:textId="77777777" w:rsidTr="00CA3F02">
        <w:trPr>
          <w:jc w:val="center"/>
        </w:trPr>
        <w:tc>
          <w:tcPr>
            <w:tcW w:w="4811" w:type="dxa"/>
            <w:shd w:val="clear" w:color="auto" w:fill="FFFFFF"/>
            <w:tcMar>
              <w:top w:w="0" w:type="dxa"/>
              <w:left w:w="288" w:type="dxa"/>
              <w:bottom w:w="0" w:type="dxa"/>
              <w:right w:w="40" w:type="dxa"/>
            </w:tcMar>
          </w:tcPr>
          <w:p w14:paraId="00AB2502" w14:textId="77777777" w:rsidR="009B25A0" w:rsidRPr="009B25A0" w:rsidRDefault="009B25A0" w:rsidP="009B25A0">
            <w:pPr>
              <w:keepNext/>
              <w:pBdr>
                <w:top w:val="nil"/>
                <w:left w:val="nil"/>
                <w:bottom w:val="nil"/>
                <w:right w:val="nil"/>
                <w:between w:val="nil"/>
              </w:pBdr>
              <w:spacing w:before="40" w:after="40" w:line="360" w:lineRule="auto"/>
              <w:ind w:left="-18"/>
              <w:rPr>
                <w:rFonts w:ascii="Arial" w:eastAsia="Arial" w:hAnsi="Arial" w:cs="Arial"/>
                <w:b/>
                <w:color w:val="000000"/>
                <w:szCs w:val="20"/>
                <w:lang w:val="en-US"/>
              </w:rPr>
            </w:pPr>
            <w:r w:rsidRPr="009B25A0">
              <w:rPr>
                <w:rFonts w:ascii="Arial" w:eastAsia="Arial" w:hAnsi="Arial" w:cs="Arial"/>
                <w:b/>
                <w:color w:val="000000"/>
                <w:szCs w:val="20"/>
                <w:lang w:val="en-US"/>
              </w:rPr>
              <w:t>SEM</w:t>
            </w:r>
          </w:p>
        </w:tc>
        <w:tc>
          <w:tcPr>
            <w:tcW w:w="4549" w:type="dxa"/>
            <w:shd w:val="clear" w:color="auto" w:fill="FFFFFF"/>
            <w:tcMar>
              <w:top w:w="0" w:type="dxa"/>
              <w:left w:w="40" w:type="dxa"/>
              <w:bottom w:w="0" w:type="dxa"/>
              <w:right w:w="40" w:type="dxa"/>
            </w:tcMar>
          </w:tcPr>
          <w:p w14:paraId="40B775EC" w14:textId="77777777" w:rsidR="009B25A0" w:rsidRPr="009B25A0" w:rsidRDefault="009B25A0" w:rsidP="009B25A0">
            <w:pPr>
              <w:keepNext/>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1.33</w:t>
            </w:r>
          </w:p>
        </w:tc>
      </w:tr>
      <w:tr w:rsidR="009B25A0" w:rsidRPr="009B25A0" w14:paraId="6ECDEFAB" w14:textId="77777777" w:rsidTr="00CA3F02">
        <w:trPr>
          <w:jc w:val="center"/>
        </w:trPr>
        <w:tc>
          <w:tcPr>
            <w:tcW w:w="4811" w:type="dxa"/>
            <w:shd w:val="clear" w:color="auto" w:fill="FFFFFF"/>
            <w:tcMar>
              <w:top w:w="0" w:type="dxa"/>
              <w:left w:w="288" w:type="dxa"/>
              <w:bottom w:w="0" w:type="dxa"/>
              <w:right w:w="40" w:type="dxa"/>
            </w:tcMar>
          </w:tcPr>
          <w:p w14:paraId="318FED47" w14:textId="77777777" w:rsidR="009B25A0" w:rsidRPr="009B25A0" w:rsidRDefault="009B25A0" w:rsidP="009B25A0">
            <w:pPr>
              <w:keepNext/>
              <w:pBdr>
                <w:top w:val="nil"/>
                <w:left w:val="nil"/>
                <w:bottom w:val="nil"/>
                <w:right w:val="nil"/>
                <w:between w:val="nil"/>
              </w:pBdr>
              <w:spacing w:before="40" w:after="40" w:line="360" w:lineRule="auto"/>
              <w:ind w:left="-18"/>
              <w:rPr>
                <w:rFonts w:ascii="Arial" w:eastAsia="Arial" w:hAnsi="Arial" w:cs="Arial"/>
                <w:b/>
                <w:color w:val="000000"/>
                <w:szCs w:val="20"/>
                <w:lang w:val="en-US"/>
              </w:rPr>
            </w:pPr>
            <w:r w:rsidRPr="009B25A0">
              <w:rPr>
                <w:rFonts w:ascii="Arial" w:eastAsia="Arial" w:hAnsi="Arial" w:cs="Arial"/>
                <w:b/>
                <w:color w:val="000000"/>
                <w:szCs w:val="20"/>
                <w:lang w:val="en-US"/>
              </w:rPr>
              <w:t>S</w:t>
            </w:r>
            <w:r w:rsidRPr="009B25A0">
              <w:rPr>
                <w:rFonts w:ascii="Arial" w:eastAsia="Arial" w:hAnsi="Arial" w:cs="Arial"/>
                <w:b/>
                <w:color w:val="000000"/>
                <w:szCs w:val="20"/>
                <w:vertAlign w:val="subscript"/>
                <w:lang w:val="en-US"/>
              </w:rPr>
              <w:t>diff</w:t>
            </w:r>
          </w:p>
        </w:tc>
        <w:tc>
          <w:tcPr>
            <w:tcW w:w="4549" w:type="dxa"/>
            <w:shd w:val="clear" w:color="auto" w:fill="FFFFFF"/>
            <w:tcMar>
              <w:top w:w="0" w:type="dxa"/>
              <w:left w:w="40" w:type="dxa"/>
              <w:bottom w:w="0" w:type="dxa"/>
              <w:right w:w="40" w:type="dxa"/>
            </w:tcMar>
          </w:tcPr>
          <w:p w14:paraId="798E9A9A" w14:textId="77777777" w:rsidR="009B25A0" w:rsidRPr="009B25A0" w:rsidRDefault="009B25A0" w:rsidP="009B25A0">
            <w:pPr>
              <w:keepNext/>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1.89</w:t>
            </w:r>
          </w:p>
        </w:tc>
      </w:tr>
      <w:tr w:rsidR="009B25A0" w:rsidRPr="009B25A0" w14:paraId="5F2E5759" w14:textId="77777777" w:rsidTr="00CA3F02">
        <w:trPr>
          <w:jc w:val="center"/>
        </w:trPr>
        <w:tc>
          <w:tcPr>
            <w:tcW w:w="4811" w:type="dxa"/>
            <w:shd w:val="clear" w:color="auto" w:fill="FFFFFF"/>
            <w:tcMar>
              <w:top w:w="0" w:type="dxa"/>
              <w:left w:w="288" w:type="dxa"/>
              <w:bottom w:w="0" w:type="dxa"/>
              <w:right w:w="40" w:type="dxa"/>
            </w:tcMar>
          </w:tcPr>
          <w:p w14:paraId="6D705859" w14:textId="77777777" w:rsidR="009B25A0" w:rsidRPr="009B25A0" w:rsidRDefault="009B25A0" w:rsidP="009B25A0">
            <w:pPr>
              <w:keepNext/>
              <w:pBdr>
                <w:top w:val="nil"/>
                <w:left w:val="nil"/>
                <w:bottom w:val="nil"/>
                <w:right w:val="nil"/>
                <w:between w:val="nil"/>
              </w:pBdr>
              <w:spacing w:before="40" w:after="40" w:line="360" w:lineRule="auto"/>
              <w:ind w:left="-18"/>
              <w:rPr>
                <w:rFonts w:ascii="Arial" w:eastAsia="Arial" w:hAnsi="Arial" w:cs="Arial"/>
                <w:b/>
                <w:color w:val="000000"/>
                <w:szCs w:val="20"/>
                <w:lang w:val="en-US"/>
              </w:rPr>
            </w:pPr>
            <w:r w:rsidRPr="009B25A0">
              <w:rPr>
                <w:rFonts w:ascii="Arial" w:eastAsia="Arial" w:hAnsi="Arial" w:cs="Arial"/>
                <w:b/>
                <w:color w:val="000000"/>
                <w:szCs w:val="20"/>
                <w:lang w:val="en-US"/>
              </w:rPr>
              <w:t>RCI</w:t>
            </w:r>
          </w:p>
        </w:tc>
        <w:tc>
          <w:tcPr>
            <w:tcW w:w="4549" w:type="dxa"/>
            <w:shd w:val="clear" w:color="auto" w:fill="FFFFFF"/>
            <w:tcMar>
              <w:top w:w="0" w:type="dxa"/>
              <w:left w:w="40" w:type="dxa"/>
              <w:bottom w:w="0" w:type="dxa"/>
              <w:right w:w="40" w:type="dxa"/>
            </w:tcMar>
          </w:tcPr>
          <w:p w14:paraId="09FA3776" w14:textId="77777777" w:rsidR="009B25A0" w:rsidRPr="009B25A0" w:rsidRDefault="009B25A0" w:rsidP="009B25A0">
            <w:pPr>
              <w:keepNext/>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3.70</w:t>
            </w:r>
          </w:p>
        </w:tc>
      </w:tr>
    </w:tbl>
    <w:p w14:paraId="0FD9D4FD" w14:textId="17CCA93F"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bookmarkStart w:id="7" w:name="_Hlk106974807"/>
      <w:r w:rsidRPr="009B25A0">
        <w:rPr>
          <w:rFonts w:ascii="Arial" w:eastAsia="Arial" w:hAnsi="Arial" w:cs="Arial"/>
          <w:color w:val="000000"/>
          <w:sz w:val="18"/>
          <w:szCs w:val="18"/>
          <w:lang w:val="en-US"/>
        </w:rPr>
        <w:t>ADAS-Cog = Alzheimer’s Disease Assessment Scale</w:t>
      </w:r>
      <w:r w:rsidR="00990894">
        <w:rPr>
          <w:rFonts w:ascii="Arial" w:eastAsia="Arial" w:hAnsi="Arial" w:cs="Arial"/>
          <w:color w:val="000000"/>
          <w:sz w:val="18"/>
          <w:szCs w:val="18"/>
          <w:lang w:val="en-US"/>
        </w:rPr>
        <w:t xml:space="preserve"> </w:t>
      </w:r>
      <w:r w:rsidRPr="009B25A0">
        <w:rPr>
          <w:rFonts w:ascii="Arial" w:eastAsia="Arial" w:hAnsi="Arial" w:cs="Arial"/>
          <w:color w:val="000000"/>
          <w:sz w:val="18"/>
          <w:szCs w:val="18"/>
          <w:lang w:val="en-US"/>
        </w:rPr>
        <w:t>–</w:t>
      </w:r>
      <w:r w:rsidR="00990894">
        <w:rPr>
          <w:rFonts w:ascii="Arial" w:eastAsia="Arial" w:hAnsi="Arial" w:cs="Arial"/>
          <w:color w:val="000000"/>
          <w:sz w:val="18"/>
          <w:szCs w:val="18"/>
          <w:lang w:val="en-US"/>
        </w:rPr>
        <w:t xml:space="preserve"> </w:t>
      </w:r>
      <w:r w:rsidRPr="009B25A0">
        <w:rPr>
          <w:rFonts w:ascii="Arial" w:eastAsia="Arial" w:hAnsi="Arial" w:cs="Arial"/>
          <w:color w:val="000000"/>
          <w:sz w:val="18"/>
          <w:szCs w:val="18"/>
          <w:lang w:val="en-US"/>
        </w:rPr>
        <w:t>Cognitive Subscale; CDR-SB = Clinical Dementia Rating Scale</w:t>
      </w:r>
      <w:r w:rsidR="00990894">
        <w:rPr>
          <w:rFonts w:ascii="Arial" w:eastAsia="Arial" w:hAnsi="Arial" w:cs="Arial"/>
          <w:color w:val="000000"/>
          <w:sz w:val="18"/>
          <w:szCs w:val="18"/>
          <w:lang w:val="en-US"/>
        </w:rPr>
        <w:t xml:space="preserve"> </w:t>
      </w:r>
      <w:r w:rsidR="00990894" w:rsidRPr="009B25A0">
        <w:rPr>
          <w:rFonts w:ascii="Arial" w:eastAsia="Arial" w:hAnsi="Arial" w:cs="Arial"/>
          <w:color w:val="000000"/>
          <w:sz w:val="18"/>
          <w:szCs w:val="18"/>
          <w:lang w:val="en-US"/>
        </w:rPr>
        <w:t>–</w:t>
      </w:r>
      <w:r w:rsidR="00990894">
        <w:rPr>
          <w:rFonts w:ascii="Arial" w:eastAsia="Arial" w:hAnsi="Arial" w:cs="Arial"/>
          <w:color w:val="000000"/>
          <w:sz w:val="18"/>
          <w:szCs w:val="18"/>
          <w:lang w:val="en-US"/>
        </w:rPr>
        <w:t xml:space="preserve"> </w:t>
      </w:r>
      <w:r w:rsidRPr="009B25A0">
        <w:rPr>
          <w:rFonts w:ascii="Arial" w:eastAsia="Arial" w:hAnsi="Arial" w:cs="Arial"/>
          <w:color w:val="000000"/>
          <w:sz w:val="18"/>
          <w:szCs w:val="18"/>
          <w:lang w:val="en-US"/>
        </w:rPr>
        <w:t>Sum of Boxes; MMSE = Mini-Mental State Examination</w:t>
      </w:r>
      <w:bookmarkEnd w:id="7"/>
      <w:r w:rsidRPr="009B25A0">
        <w:rPr>
          <w:rFonts w:ascii="Arial" w:eastAsia="Arial" w:hAnsi="Arial" w:cs="Arial"/>
          <w:color w:val="000000"/>
          <w:sz w:val="18"/>
          <w:szCs w:val="18"/>
          <w:lang w:val="en-US"/>
        </w:rPr>
        <w:t xml:space="preserve">; RCI = reliable change index; SD = standard deviation; </w:t>
      </w:r>
      <w:proofErr w:type="spellStart"/>
      <w:r w:rsidRPr="009B25A0">
        <w:rPr>
          <w:rFonts w:ascii="Arial" w:eastAsia="Arial" w:hAnsi="Arial" w:cs="Arial"/>
          <w:color w:val="000000"/>
          <w:sz w:val="18"/>
          <w:szCs w:val="18"/>
          <w:lang w:val="en-US"/>
        </w:rPr>
        <w:t>S</w:t>
      </w:r>
      <w:r w:rsidRPr="003130A8">
        <w:rPr>
          <w:rFonts w:ascii="Arial" w:eastAsia="Arial" w:hAnsi="Arial" w:cs="Arial"/>
          <w:color w:val="000000"/>
          <w:sz w:val="18"/>
          <w:szCs w:val="18"/>
          <w:vertAlign w:val="subscript"/>
          <w:lang w:val="en-US"/>
        </w:rPr>
        <w:t>diff</w:t>
      </w:r>
      <w:proofErr w:type="spellEnd"/>
      <w:r w:rsidRPr="009B25A0">
        <w:rPr>
          <w:rFonts w:ascii="Arial" w:eastAsia="Arial" w:hAnsi="Arial" w:cs="Arial"/>
          <w:color w:val="000000"/>
          <w:sz w:val="18"/>
          <w:szCs w:val="18"/>
          <w:lang w:val="en-US"/>
        </w:rPr>
        <w:t> = standard error of difference; SEM = standard error of measurement.</w:t>
      </w:r>
    </w:p>
    <w:p w14:paraId="32CCB7B7" w14:textId="77777777"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p>
    <w:p w14:paraId="72B0BE18" w14:textId="77777777" w:rsidR="009B25A0" w:rsidRPr="009B25A0" w:rsidRDefault="009B25A0" w:rsidP="009B25A0">
      <w:pPr>
        <w:spacing w:after="0" w:line="240" w:lineRule="atLeast"/>
        <w:rPr>
          <w:rFonts w:ascii="Times New Roman" w:eastAsia="Times New Roman" w:hAnsi="Times New Roman" w:cs="Times New Roman"/>
          <w:sz w:val="24"/>
          <w:szCs w:val="20"/>
          <w:lang w:val="en-US"/>
        </w:rPr>
      </w:pPr>
    </w:p>
    <w:p w14:paraId="2FBC65E3" w14:textId="77777777" w:rsidR="009B25A0" w:rsidRPr="009B25A0" w:rsidRDefault="009B25A0" w:rsidP="005A45D2">
      <w:p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p>
    <w:p w14:paraId="699D77D9" w14:textId="0498F8E0" w:rsidR="009B25A0" w:rsidRPr="009B25A0" w:rsidRDefault="009B25A0" w:rsidP="009B25A0">
      <w:pPr>
        <w:keepNext/>
        <w:keepLines/>
        <w:pBdr>
          <w:top w:val="nil"/>
          <w:left w:val="nil"/>
          <w:bottom w:val="nil"/>
          <w:right w:val="nil"/>
          <w:between w:val="nil"/>
        </w:pBdr>
        <w:spacing w:before="240" w:after="0" w:line="480" w:lineRule="auto"/>
        <w:ind w:left="360" w:hanging="360"/>
        <w:rPr>
          <w:rFonts w:ascii="Times New Roman" w:eastAsia="Times New Roman" w:hAnsi="Times New Roman" w:cs="Times New Roman"/>
          <w:b/>
          <w:color w:val="000000"/>
          <w:sz w:val="28"/>
          <w:szCs w:val="28"/>
          <w:lang w:val="en-US"/>
        </w:rPr>
      </w:pPr>
      <w:r w:rsidRPr="009B25A0">
        <w:rPr>
          <w:rFonts w:ascii="Times New Roman" w:eastAsia="Times New Roman" w:hAnsi="Times New Roman" w:cs="Times New Roman"/>
          <w:sz w:val="24"/>
          <w:szCs w:val="20"/>
          <w:lang w:val="en-US"/>
        </w:rPr>
        <w:br w:type="page"/>
      </w:r>
      <w:r w:rsidRPr="009B25A0">
        <w:rPr>
          <w:rFonts w:ascii="Times New Roman" w:eastAsia="Times New Roman" w:hAnsi="Times New Roman" w:cs="Times New Roman"/>
          <w:b/>
          <w:color w:val="000000"/>
          <w:sz w:val="28"/>
          <w:szCs w:val="28"/>
          <w:lang w:val="en-US"/>
        </w:rPr>
        <w:lastRenderedPageBreak/>
        <w:t xml:space="preserve">Supplemental Appendix C: Cumulative </w:t>
      </w:r>
      <w:r w:rsidR="007E051D">
        <w:rPr>
          <w:rFonts w:ascii="Times New Roman" w:eastAsia="Times New Roman" w:hAnsi="Times New Roman" w:cs="Times New Roman"/>
          <w:b/>
          <w:color w:val="000000"/>
          <w:sz w:val="28"/>
          <w:szCs w:val="28"/>
          <w:lang w:val="en-US"/>
        </w:rPr>
        <w:t>d</w:t>
      </w:r>
      <w:r w:rsidR="007E051D" w:rsidRPr="009B25A0">
        <w:rPr>
          <w:rFonts w:ascii="Times New Roman" w:eastAsia="Times New Roman" w:hAnsi="Times New Roman" w:cs="Times New Roman"/>
          <w:b/>
          <w:color w:val="000000"/>
          <w:sz w:val="28"/>
          <w:szCs w:val="28"/>
          <w:lang w:val="en-US"/>
        </w:rPr>
        <w:t xml:space="preserve">istribution </w:t>
      </w:r>
      <w:r w:rsidR="007E051D">
        <w:rPr>
          <w:rFonts w:ascii="Times New Roman" w:eastAsia="Times New Roman" w:hAnsi="Times New Roman" w:cs="Times New Roman"/>
          <w:b/>
          <w:color w:val="000000"/>
          <w:sz w:val="28"/>
          <w:szCs w:val="28"/>
          <w:lang w:val="en-US"/>
        </w:rPr>
        <w:t>f</w:t>
      </w:r>
      <w:r w:rsidR="007E051D" w:rsidRPr="009B25A0">
        <w:rPr>
          <w:rFonts w:ascii="Times New Roman" w:eastAsia="Times New Roman" w:hAnsi="Times New Roman" w:cs="Times New Roman"/>
          <w:b/>
          <w:color w:val="000000"/>
          <w:sz w:val="28"/>
          <w:szCs w:val="28"/>
          <w:lang w:val="en-US"/>
        </w:rPr>
        <w:t xml:space="preserve">unction </w:t>
      </w:r>
      <w:r w:rsidRPr="009B25A0">
        <w:rPr>
          <w:rFonts w:ascii="Times New Roman" w:eastAsia="Times New Roman" w:hAnsi="Times New Roman" w:cs="Times New Roman"/>
          <w:b/>
          <w:color w:val="000000"/>
          <w:sz w:val="28"/>
          <w:szCs w:val="28"/>
          <w:lang w:val="en-US"/>
        </w:rPr>
        <w:t xml:space="preserve">and </w:t>
      </w:r>
      <w:r w:rsidR="007E051D">
        <w:rPr>
          <w:rFonts w:ascii="Times New Roman" w:eastAsia="Times New Roman" w:hAnsi="Times New Roman" w:cs="Times New Roman"/>
          <w:b/>
          <w:color w:val="000000"/>
          <w:sz w:val="28"/>
          <w:szCs w:val="28"/>
          <w:lang w:val="en-US"/>
        </w:rPr>
        <w:t>p</w:t>
      </w:r>
      <w:r w:rsidR="007E051D" w:rsidRPr="009B25A0">
        <w:rPr>
          <w:rFonts w:ascii="Times New Roman" w:eastAsia="Times New Roman" w:hAnsi="Times New Roman" w:cs="Times New Roman"/>
          <w:b/>
          <w:color w:val="000000"/>
          <w:sz w:val="28"/>
          <w:szCs w:val="28"/>
          <w:lang w:val="en-US"/>
        </w:rPr>
        <w:t xml:space="preserve">robability </w:t>
      </w:r>
      <w:r w:rsidR="007E051D">
        <w:rPr>
          <w:rFonts w:ascii="Times New Roman" w:eastAsia="Times New Roman" w:hAnsi="Times New Roman" w:cs="Times New Roman"/>
          <w:b/>
          <w:color w:val="000000"/>
          <w:sz w:val="28"/>
          <w:szCs w:val="28"/>
          <w:lang w:val="en-US"/>
        </w:rPr>
        <w:t>d</w:t>
      </w:r>
      <w:r w:rsidR="007E051D" w:rsidRPr="009B25A0">
        <w:rPr>
          <w:rFonts w:ascii="Times New Roman" w:eastAsia="Times New Roman" w:hAnsi="Times New Roman" w:cs="Times New Roman"/>
          <w:b/>
          <w:color w:val="000000"/>
          <w:sz w:val="28"/>
          <w:szCs w:val="28"/>
          <w:lang w:val="en-US"/>
        </w:rPr>
        <w:t xml:space="preserve">ensity </w:t>
      </w:r>
      <w:r w:rsidR="007E051D">
        <w:rPr>
          <w:rFonts w:ascii="Times New Roman" w:eastAsia="Times New Roman" w:hAnsi="Times New Roman" w:cs="Times New Roman"/>
          <w:b/>
          <w:color w:val="000000"/>
          <w:sz w:val="28"/>
          <w:szCs w:val="28"/>
          <w:lang w:val="en-US"/>
        </w:rPr>
        <w:t>f</w:t>
      </w:r>
      <w:r w:rsidR="007E051D" w:rsidRPr="009B25A0">
        <w:rPr>
          <w:rFonts w:ascii="Times New Roman" w:eastAsia="Times New Roman" w:hAnsi="Times New Roman" w:cs="Times New Roman"/>
          <w:b/>
          <w:color w:val="000000"/>
          <w:sz w:val="28"/>
          <w:szCs w:val="28"/>
          <w:lang w:val="en-US"/>
        </w:rPr>
        <w:t xml:space="preserve">unction </w:t>
      </w:r>
      <w:r w:rsidR="007E051D">
        <w:rPr>
          <w:rFonts w:ascii="Times New Roman" w:eastAsia="Times New Roman" w:hAnsi="Times New Roman" w:cs="Times New Roman"/>
          <w:b/>
          <w:color w:val="000000"/>
          <w:sz w:val="28"/>
          <w:szCs w:val="28"/>
          <w:lang w:val="en-US"/>
        </w:rPr>
        <w:t>p</w:t>
      </w:r>
      <w:r w:rsidR="007E051D" w:rsidRPr="009B25A0">
        <w:rPr>
          <w:rFonts w:ascii="Times New Roman" w:eastAsia="Times New Roman" w:hAnsi="Times New Roman" w:cs="Times New Roman"/>
          <w:b/>
          <w:color w:val="000000"/>
          <w:sz w:val="28"/>
          <w:szCs w:val="28"/>
          <w:lang w:val="en-US"/>
        </w:rPr>
        <w:t>lots</w:t>
      </w:r>
    </w:p>
    <w:p w14:paraId="590BBD7C" w14:textId="40F2C986" w:rsidR="009B25A0" w:rsidRPr="009B25A0" w:rsidRDefault="009B25A0" w:rsidP="009B25A0">
      <w:p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9B25A0">
        <w:rPr>
          <w:rFonts w:ascii="Times New Roman" w:eastAsia="Times New Roman" w:hAnsi="Times New Roman" w:cs="Times New Roman"/>
          <w:color w:val="000000"/>
          <w:sz w:val="24"/>
          <w:szCs w:val="20"/>
          <w:lang w:val="en-US"/>
        </w:rPr>
        <w:t>Empirical cumulative distribution functions (CDFs) and probability density functions (PDFs) represent different visualizations of the distribution of patients (i.e., empirical percentages and smoothed densities)</w:t>
      </w:r>
      <w:r w:rsidR="007E051D">
        <w:rPr>
          <w:rFonts w:ascii="Times New Roman" w:eastAsia="Times New Roman" w:hAnsi="Times New Roman" w:cs="Times New Roman"/>
          <w:color w:val="000000"/>
          <w:sz w:val="24"/>
          <w:szCs w:val="20"/>
          <w:lang w:val="en-US"/>
        </w:rPr>
        <w:t>,</w:t>
      </w:r>
      <w:r w:rsidRPr="009B25A0">
        <w:rPr>
          <w:rFonts w:ascii="Times New Roman" w:eastAsia="Times New Roman" w:hAnsi="Times New Roman" w:cs="Times New Roman"/>
          <w:color w:val="000000"/>
          <w:sz w:val="24"/>
          <w:szCs w:val="20"/>
          <w:lang w:val="en-US"/>
        </w:rPr>
        <w:t xml:space="preserve"> achieving a given change from baseline in an endpoint at every change level of an anchor measure. Empirical CDF plots optimally aid in evaluating the risk of misclassification of a chosen threshold, while PDF plots provide intuitive evidence for a viable anchor measure. PDF plots portray smoothed distributions of the target outcome’s score change by levels of changes in an anchor measure; graphically, the outcome’s change score is represented on the horizontal axis and the estimated kernel density of each change score is represented on the vertical axis. For both plots, less overlap in the curves is preferred and indicates greater difference between the score distributions of different anchor levels, hence greater ability of a chosen threshold to differentiate responders and nonresponders.</w:t>
      </w:r>
    </w:p>
    <w:p w14:paraId="32712F57" w14:textId="14195977" w:rsidR="009B25A0" w:rsidRPr="009B25A0" w:rsidRDefault="009B25A0" w:rsidP="009B25A0">
      <w:p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9B25A0">
        <w:rPr>
          <w:rFonts w:ascii="Times New Roman" w:eastAsia="Times New Roman" w:hAnsi="Times New Roman" w:cs="Times New Roman"/>
          <w:color w:val="000000"/>
          <w:sz w:val="24"/>
          <w:szCs w:val="20"/>
          <w:lang w:val="en-US"/>
        </w:rPr>
        <w:t xml:space="preserve">Figures S-1A </w:t>
      </w:r>
      <w:r w:rsidR="00513226">
        <w:rPr>
          <w:rFonts w:ascii="Times New Roman" w:eastAsia="Times New Roman" w:hAnsi="Times New Roman" w:cs="Times New Roman"/>
          <w:color w:val="000000"/>
          <w:sz w:val="24"/>
          <w:szCs w:val="20"/>
          <w:lang w:val="en-US"/>
        </w:rPr>
        <w:t>and</w:t>
      </w:r>
      <w:r w:rsidR="00513226" w:rsidRPr="009B25A0">
        <w:rPr>
          <w:rFonts w:ascii="Times New Roman" w:eastAsia="Times New Roman" w:hAnsi="Times New Roman" w:cs="Times New Roman"/>
          <w:color w:val="000000"/>
          <w:sz w:val="24"/>
          <w:szCs w:val="20"/>
          <w:lang w:val="en-US"/>
        </w:rPr>
        <w:t xml:space="preserve"> </w:t>
      </w:r>
      <w:r w:rsidRPr="009B25A0">
        <w:rPr>
          <w:rFonts w:ascii="Times New Roman" w:eastAsia="Times New Roman" w:hAnsi="Times New Roman" w:cs="Times New Roman"/>
          <w:color w:val="000000"/>
          <w:sz w:val="24"/>
          <w:szCs w:val="20"/>
          <w:lang w:val="en-US"/>
        </w:rPr>
        <w:t xml:space="preserve">1B present CDF curves for the changes in target measures from baseline to </w:t>
      </w:r>
      <w:r w:rsidR="00A343E6">
        <w:rPr>
          <w:rFonts w:ascii="Times New Roman" w:eastAsia="Times New Roman" w:hAnsi="Times New Roman" w:cs="Times New Roman"/>
          <w:color w:val="000000"/>
          <w:sz w:val="24"/>
          <w:szCs w:val="20"/>
          <w:lang w:val="en-US"/>
        </w:rPr>
        <w:t>M</w:t>
      </w:r>
      <w:r w:rsidR="00A343E6" w:rsidRPr="009B25A0">
        <w:rPr>
          <w:rFonts w:ascii="Times New Roman" w:eastAsia="Times New Roman" w:hAnsi="Times New Roman" w:cs="Times New Roman"/>
          <w:color w:val="000000"/>
          <w:sz w:val="24"/>
          <w:szCs w:val="20"/>
          <w:lang w:val="en-US"/>
        </w:rPr>
        <w:t>onth </w:t>
      </w:r>
      <w:r w:rsidRPr="009B25A0">
        <w:rPr>
          <w:rFonts w:ascii="Times New Roman" w:eastAsia="Times New Roman" w:hAnsi="Times New Roman" w:cs="Times New Roman"/>
          <w:color w:val="000000"/>
          <w:sz w:val="24"/>
          <w:szCs w:val="20"/>
          <w:lang w:val="en-US"/>
        </w:rPr>
        <w:t>12 by MCI-CGIC levels</w:t>
      </w:r>
      <w:r w:rsidRPr="009B25A0">
        <w:rPr>
          <w:rFonts w:ascii="Times New Roman" w:eastAsia="Times New Roman" w:hAnsi="Times New Roman" w:cs="Times New Roman"/>
          <w:i/>
          <w:color w:val="000000"/>
          <w:sz w:val="24"/>
          <w:szCs w:val="20"/>
          <w:lang w:val="en-US"/>
        </w:rPr>
        <w:t>.</w:t>
      </w:r>
      <w:r w:rsidRPr="009B25A0">
        <w:rPr>
          <w:rFonts w:ascii="Times New Roman" w:eastAsia="Times New Roman" w:hAnsi="Times New Roman" w:cs="Times New Roman"/>
          <w:color w:val="000000"/>
          <w:sz w:val="24"/>
          <w:szCs w:val="20"/>
          <w:lang w:val="en-US"/>
        </w:rPr>
        <w:t xml:space="preserve"> The progression of score changes in ADAS-Cog 11 and ADAS-Cog 13 by MCI-CGIC levels are as expected (Figures S-1A </w:t>
      </w:r>
      <w:r w:rsidR="00A343E6">
        <w:rPr>
          <w:rFonts w:ascii="Times New Roman" w:eastAsia="Times New Roman" w:hAnsi="Times New Roman" w:cs="Times New Roman"/>
          <w:color w:val="000000"/>
          <w:sz w:val="24"/>
          <w:szCs w:val="20"/>
          <w:lang w:val="en-US"/>
        </w:rPr>
        <w:t>and</w:t>
      </w:r>
      <w:r w:rsidR="00A343E6" w:rsidRPr="009B25A0">
        <w:rPr>
          <w:rFonts w:ascii="Times New Roman" w:eastAsia="Times New Roman" w:hAnsi="Times New Roman" w:cs="Times New Roman"/>
          <w:color w:val="000000"/>
          <w:sz w:val="24"/>
          <w:szCs w:val="20"/>
          <w:lang w:val="en-US"/>
        </w:rPr>
        <w:t xml:space="preserve"> </w:t>
      </w:r>
      <w:r w:rsidRPr="009B25A0">
        <w:rPr>
          <w:rFonts w:ascii="Times New Roman" w:eastAsia="Times New Roman" w:hAnsi="Times New Roman" w:cs="Times New Roman"/>
          <w:color w:val="000000"/>
          <w:sz w:val="24"/>
          <w:szCs w:val="20"/>
          <w:lang w:val="en-US"/>
        </w:rPr>
        <w:t xml:space="preserve">1B), showing that approximately 40% of the participants in the moderate-worsening group </w:t>
      </w:r>
      <w:r w:rsidR="003130A8">
        <w:rPr>
          <w:rFonts w:ascii="Times New Roman" w:eastAsia="Times New Roman" w:hAnsi="Times New Roman" w:cs="Times New Roman"/>
          <w:color w:val="000000"/>
          <w:sz w:val="24"/>
          <w:szCs w:val="20"/>
          <w:lang w:val="en-US"/>
        </w:rPr>
        <w:t xml:space="preserve"> </w:t>
      </w:r>
      <w:r w:rsidRPr="009B25A0">
        <w:rPr>
          <w:rFonts w:ascii="Times New Roman" w:eastAsia="Times New Roman" w:hAnsi="Times New Roman" w:cs="Times New Roman"/>
          <w:color w:val="000000"/>
          <w:sz w:val="24"/>
          <w:szCs w:val="20"/>
          <w:lang w:val="en-US"/>
        </w:rPr>
        <w:t xml:space="preserve">had </w:t>
      </w:r>
      <w:r w:rsidR="003130A8">
        <w:rPr>
          <w:rFonts w:ascii="Times New Roman" w:eastAsia="Times New Roman" w:hAnsi="Times New Roman" w:cs="Times New Roman"/>
          <w:color w:val="000000"/>
          <w:sz w:val="24"/>
          <w:szCs w:val="20"/>
          <w:lang w:val="en-US"/>
        </w:rPr>
        <w:t xml:space="preserve">a </w:t>
      </w:r>
      <w:r w:rsidRPr="009B25A0">
        <w:rPr>
          <w:rFonts w:ascii="Times New Roman" w:eastAsia="Times New Roman" w:hAnsi="Times New Roman" w:cs="Times New Roman"/>
          <w:color w:val="000000"/>
          <w:sz w:val="24"/>
          <w:szCs w:val="20"/>
          <w:lang w:val="en-US"/>
        </w:rPr>
        <w:t xml:space="preserve">more than 4-point increment on </w:t>
      </w:r>
      <w:r w:rsidR="00F5651B">
        <w:rPr>
          <w:rFonts w:ascii="Times New Roman" w:eastAsia="Times New Roman" w:hAnsi="Times New Roman" w:cs="Times New Roman"/>
          <w:color w:val="000000"/>
          <w:sz w:val="24"/>
          <w:szCs w:val="20"/>
          <w:lang w:val="en-US"/>
        </w:rPr>
        <w:t xml:space="preserve">the </w:t>
      </w:r>
      <w:r w:rsidRPr="009B25A0">
        <w:rPr>
          <w:rFonts w:ascii="Times New Roman" w:eastAsia="Times New Roman" w:hAnsi="Times New Roman" w:cs="Times New Roman"/>
          <w:color w:val="000000"/>
          <w:sz w:val="24"/>
          <w:szCs w:val="20"/>
          <w:lang w:val="en-US"/>
        </w:rPr>
        <w:t xml:space="preserve">ADAS-Cog 11 and </w:t>
      </w:r>
      <w:r w:rsidR="003130A8">
        <w:rPr>
          <w:rFonts w:ascii="Times New Roman" w:eastAsia="Times New Roman" w:hAnsi="Times New Roman" w:cs="Times New Roman"/>
          <w:color w:val="000000"/>
          <w:sz w:val="24"/>
          <w:szCs w:val="20"/>
          <w:lang w:val="en-US"/>
        </w:rPr>
        <w:t xml:space="preserve">a </w:t>
      </w:r>
      <w:r w:rsidRPr="009B25A0">
        <w:rPr>
          <w:rFonts w:ascii="Times New Roman" w:eastAsia="Times New Roman" w:hAnsi="Times New Roman" w:cs="Times New Roman"/>
          <w:color w:val="000000"/>
          <w:sz w:val="24"/>
          <w:szCs w:val="20"/>
          <w:lang w:val="en-US"/>
        </w:rPr>
        <w:t xml:space="preserve">more than 5-point increment on </w:t>
      </w:r>
      <w:r w:rsidR="00F5651B">
        <w:rPr>
          <w:rFonts w:ascii="Times New Roman" w:eastAsia="Times New Roman" w:hAnsi="Times New Roman" w:cs="Times New Roman"/>
          <w:color w:val="000000"/>
          <w:sz w:val="24"/>
          <w:szCs w:val="20"/>
          <w:lang w:val="en-US"/>
        </w:rPr>
        <w:t xml:space="preserve">the </w:t>
      </w:r>
      <w:r w:rsidRPr="009B25A0">
        <w:rPr>
          <w:rFonts w:ascii="Times New Roman" w:eastAsia="Times New Roman" w:hAnsi="Times New Roman" w:cs="Times New Roman"/>
          <w:color w:val="000000"/>
          <w:sz w:val="24"/>
          <w:szCs w:val="20"/>
          <w:lang w:val="en-US"/>
        </w:rPr>
        <w:t>ADAS-Cog 13, in contrast to less than 20% in each of the less or no worsening groups for both end points. Figures S-1C</w:t>
      </w:r>
      <w:r w:rsidR="00121A38" w:rsidRPr="00121A38">
        <w:rPr>
          <w:rFonts w:ascii="Times New Roman" w:eastAsia="Times New Roman" w:hAnsi="Times New Roman" w:cs="Times New Roman"/>
          <w:color w:val="000000"/>
          <w:sz w:val="24"/>
          <w:szCs w:val="20"/>
          <w:lang w:val="en-US"/>
        </w:rPr>
        <w:t>–</w:t>
      </w:r>
      <w:r w:rsidRPr="009B25A0">
        <w:rPr>
          <w:rFonts w:ascii="Times New Roman" w:eastAsia="Times New Roman" w:hAnsi="Times New Roman" w:cs="Times New Roman"/>
          <w:color w:val="000000"/>
          <w:sz w:val="24"/>
          <w:szCs w:val="20"/>
          <w:lang w:val="en-US"/>
        </w:rPr>
        <w:t xml:space="preserve">S-1G provide the CDF curves for changes on the target measures from baseline to </w:t>
      </w:r>
      <w:r w:rsidR="00CF0C48">
        <w:rPr>
          <w:rFonts w:ascii="Times New Roman" w:eastAsia="Times New Roman" w:hAnsi="Times New Roman" w:cs="Times New Roman"/>
          <w:color w:val="000000"/>
          <w:sz w:val="24"/>
          <w:szCs w:val="20"/>
          <w:lang w:val="en-US"/>
        </w:rPr>
        <w:t>M</w:t>
      </w:r>
      <w:r w:rsidR="00CF0C48" w:rsidRPr="009B25A0">
        <w:rPr>
          <w:rFonts w:ascii="Times New Roman" w:eastAsia="Times New Roman" w:hAnsi="Times New Roman" w:cs="Times New Roman"/>
          <w:color w:val="000000"/>
          <w:sz w:val="24"/>
          <w:szCs w:val="20"/>
          <w:lang w:val="en-US"/>
        </w:rPr>
        <w:t xml:space="preserve">onth </w:t>
      </w:r>
      <w:r w:rsidRPr="009B25A0">
        <w:rPr>
          <w:rFonts w:ascii="Times New Roman" w:eastAsia="Times New Roman" w:hAnsi="Times New Roman" w:cs="Times New Roman"/>
          <w:color w:val="000000"/>
          <w:sz w:val="24"/>
          <w:szCs w:val="20"/>
          <w:lang w:val="en-US"/>
        </w:rPr>
        <w:t xml:space="preserve">12 or </w:t>
      </w:r>
      <w:r w:rsidR="00CF0C48">
        <w:rPr>
          <w:rFonts w:ascii="Times New Roman" w:eastAsia="Times New Roman" w:hAnsi="Times New Roman" w:cs="Times New Roman"/>
          <w:color w:val="000000"/>
          <w:sz w:val="24"/>
          <w:szCs w:val="20"/>
          <w:lang w:val="en-US"/>
        </w:rPr>
        <w:t>M</w:t>
      </w:r>
      <w:r w:rsidR="00CF0C48" w:rsidRPr="009B25A0">
        <w:rPr>
          <w:rFonts w:ascii="Times New Roman" w:eastAsia="Times New Roman" w:hAnsi="Times New Roman" w:cs="Times New Roman"/>
          <w:color w:val="000000"/>
          <w:sz w:val="24"/>
          <w:szCs w:val="20"/>
          <w:lang w:val="en-US"/>
        </w:rPr>
        <w:t>onth </w:t>
      </w:r>
      <w:r w:rsidRPr="009B25A0">
        <w:rPr>
          <w:rFonts w:ascii="Times New Roman" w:eastAsia="Times New Roman" w:hAnsi="Times New Roman" w:cs="Times New Roman"/>
          <w:color w:val="000000"/>
          <w:sz w:val="24"/>
          <w:szCs w:val="20"/>
          <w:lang w:val="en-US"/>
        </w:rPr>
        <w:t xml:space="preserve">36 by levels of change on the GDS. The proposed thresholds for </w:t>
      </w:r>
      <w:r w:rsidR="00CF0C48">
        <w:rPr>
          <w:rFonts w:ascii="Times New Roman" w:eastAsia="Times New Roman" w:hAnsi="Times New Roman" w:cs="Times New Roman"/>
          <w:color w:val="000000"/>
          <w:sz w:val="24"/>
          <w:szCs w:val="20"/>
          <w:lang w:val="en-US"/>
        </w:rPr>
        <w:t xml:space="preserve">the </w:t>
      </w:r>
      <w:r w:rsidRPr="009B25A0">
        <w:rPr>
          <w:rFonts w:ascii="Times New Roman" w:eastAsia="Times New Roman" w:hAnsi="Times New Roman" w:cs="Times New Roman"/>
          <w:color w:val="000000"/>
          <w:sz w:val="24"/>
          <w:szCs w:val="20"/>
          <w:lang w:val="en-US"/>
        </w:rPr>
        <w:t xml:space="preserve">GDS and </w:t>
      </w:r>
      <w:r w:rsidR="00CF0C48">
        <w:rPr>
          <w:rFonts w:ascii="Times New Roman" w:eastAsia="Times New Roman" w:hAnsi="Times New Roman" w:cs="Times New Roman"/>
          <w:color w:val="000000"/>
          <w:sz w:val="24"/>
          <w:szCs w:val="20"/>
          <w:lang w:val="en-US"/>
        </w:rPr>
        <w:t xml:space="preserve">the </w:t>
      </w:r>
      <w:r w:rsidRPr="009B25A0">
        <w:rPr>
          <w:rFonts w:ascii="Times New Roman" w:eastAsia="Times New Roman" w:hAnsi="Times New Roman" w:cs="Times New Roman"/>
          <w:color w:val="000000"/>
          <w:sz w:val="24"/>
          <w:szCs w:val="20"/>
          <w:lang w:val="en-US"/>
        </w:rPr>
        <w:t xml:space="preserve">ADAS-Cog still showed clear between-group differences. For the MMSE change from </w:t>
      </w:r>
      <w:r w:rsidRPr="009B25A0">
        <w:rPr>
          <w:rFonts w:ascii="Times New Roman" w:eastAsia="Times New Roman" w:hAnsi="Times New Roman" w:cs="Times New Roman"/>
          <w:color w:val="000000"/>
          <w:sz w:val="24"/>
          <w:szCs w:val="20"/>
          <w:lang w:val="en-US"/>
        </w:rPr>
        <w:lastRenderedPageBreak/>
        <w:t xml:space="preserve">baseline to </w:t>
      </w:r>
      <w:r w:rsidR="005A2F28">
        <w:rPr>
          <w:rFonts w:ascii="Times New Roman" w:eastAsia="Times New Roman" w:hAnsi="Times New Roman" w:cs="Times New Roman"/>
          <w:color w:val="000000"/>
          <w:sz w:val="24"/>
          <w:szCs w:val="20"/>
          <w:lang w:val="en-US"/>
        </w:rPr>
        <w:t>M</w:t>
      </w:r>
      <w:r w:rsidR="005A2F28" w:rsidRPr="009B25A0">
        <w:rPr>
          <w:rFonts w:ascii="Times New Roman" w:eastAsia="Times New Roman" w:hAnsi="Times New Roman" w:cs="Times New Roman"/>
          <w:color w:val="000000"/>
          <w:sz w:val="24"/>
          <w:szCs w:val="20"/>
          <w:lang w:val="en-US"/>
        </w:rPr>
        <w:t>onth </w:t>
      </w:r>
      <w:r w:rsidRPr="009B25A0">
        <w:rPr>
          <w:rFonts w:ascii="Times New Roman" w:eastAsia="Times New Roman" w:hAnsi="Times New Roman" w:cs="Times New Roman"/>
          <w:color w:val="000000"/>
          <w:sz w:val="24"/>
          <w:szCs w:val="20"/>
          <w:lang w:val="en-US"/>
        </w:rPr>
        <w:t xml:space="preserve">36 by levels of change on the GDS, approximately 50% of the participants with 2-point worsening on </w:t>
      </w:r>
      <w:r w:rsidR="005A2F28">
        <w:rPr>
          <w:rFonts w:ascii="Times New Roman" w:eastAsia="Times New Roman" w:hAnsi="Times New Roman" w:cs="Times New Roman"/>
          <w:color w:val="000000"/>
          <w:sz w:val="24"/>
          <w:szCs w:val="20"/>
          <w:lang w:val="en-US"/>
        </w:rPr>
        <w:t xml:space="preserve">the </w:t>
      </w:r>
      <w:r w:rsidRPr="009B25A0">
        <w:rPr>
          <w:rFonts w:ascii="Times New Roman" w:eastAsia="Times New Roman" w:hAnsi="Times New Roman" w:cs="Times New Roman"/>
          <w:color w:val="000000"/>
          <w:sz w:val="24"/>
          <w:szCs w:val="20"/>
          <w:lang w:val="en-US"/>
        </w:rPr>
        <w:t xml:space="preserve">GDS had </w:t>
      </w:r>
      <w:r w:rsidR="003130A8">
        <w:rPr>
          <w:rFonts w:ascii="Times New Roman" w:eastAsia="Times New Roman" w:hAnsi="Times New Roman" w:cs="Times New Roman"/>
          <w:color w:val="000000"/>
          <w:sz w:val="24"/>
          <w:szCs w:val="20"/>
          <w:lang w:val="en-US"/>
        </w:rPr>
        <w:t xml:space="preserve">a reduction of </w:t>
      </w:r>
      <w:r w:rsidRPr="009B25A0">
        <w:rPr>
          <w:rFonts w:ascii="Times New Roman" w:eastAsia="Times New Roman" w:hAnsi="Times New Roman" w:cs="Times New Roman"/>
          <w:color w:val="000000"/>
          <w:sz w:val="24"/>
          <w:szCs w:val="20"/>
          <w:lang w:val="en-US"/>
        </w:rPr>
        <w:t>at least 6-point</w:t>
      </w:r>
      <w:r w:rsidR="003130A8">
        <w:rPr>
          <w:rFonts w:ascii="Times New Roman" w:eastAsia="Times New Roman" w:hAnsi="Times New Roman" w:cs="Times New Roman"/>
          <w:color w:val="000000"/>
          <w:sz w:val="24"/>
          <w:szCs w:val="20"/>
          <w:lang w:val="en-US"/>
        </w:rPr>
        <w:t>s</w:t>
      </w:r>
      <w:r w:rsidRPr="009B25A0">
        <w:rPr>
          <w:rFonts w:ascii="Times New Roman" w:eastAsia="Times New Roman" w:hAnsi="Times New Roman" w:cs="Times New Roman"/>
          <w:color w:val="000000"/>
          <w:sz w:val="24"/>
          <w:szCs w:val="20"/>
          <w:lang w:val="en-US"/>
        </w:rPr>
        <w:t xml:space="preserve"> compared with approximately 20% or less in each of the less or no worsening groups. </w:t>
      </w:r>
    </w:p>
    <w:p w14:paraId="3B31E8A9" w14:textId="7A2F61B3" w:rsidR="009B25A0" w:rsidRDefault="009B25A0" w:rsidP="009B25A0">
      <w:pPr>
        <w:pBdr>
          <w:top w:val="nil"/>
          <w:left w:val="nil"/>
          <w:bottom w:val="nil"/>
          <w:right w:val="nil"/>
          <w:between w:val="nil"/>
        </w:pBdr>
        <w:spacing w:before="120" w:after="240" w:line="480" w:lineRule="auto"/>
        <w:rPr>
          <w:rFonts w:ascii="Times New Roman" w:eastAsia="Times New Roman" w:hAnsi="Times New Roman" w:cs="Times New Roman"/>
          <w:i/>
          <w:color w:val="000000"/>
          <w:sz w:val="24"/>
          <w:szCs w:val="20"/>
          <w:lang w:val="en-US"/>
        </w:rPr>
      </w:pPr>
      <w:r w:rsidRPr="009B25A0">
        <w:rPr>
          <w:rFonts w:ascii="Times New Roman" w:eastAsia="Times New Roman" w:hAnsi="Times New Roman" w:cs="Times New Roman"/>
          <w:color w:val="000000"/>
          <w:sz w:val="24"/>
          <w:szCs w:val="20"/>
          <w:lang w:val="en-US"/>
        </w:rPr>
        <w:t>The PDF plots shown in Figures S-2 and S-3 provide complementary information to the CDF. Overall, both plots provide visual confirmation of the appropriateness of the anchor measures and a visual representation of the threshold estimates presented in Table 5 of the main article</w:t>
      </w:r>
      <w:r w:rsidRPr="009B25A0">
        <w:rPr>
          <w:rFonts w:ascii="Times New Roman" w:eastAsia="Times New Roman" w:hAnsi="Times New Roman" w:cs="Times New Roman"/>
          <w:i/>
          <w:color w:val="000000"/>
          <w:sz w:val="24"/>
          <w:szCs w:val="20"/>
          <w:lang w:val="en-US"/>
        </w:rPr>
        <w:t>.</w:t>
      </w:r>
    </w:p>
    <w:p w14:paraId="06C40CC9" w14:textId="2A2B3F22" w:rsidR="00846DE4" w:rsidRDefault="00846DE4" w:rsidP="009B25A0">
      <w:pPr>
        <w:pBdr>
          <w:top w:val="nil"/>
          <w:left w:val="nil"/>
          <w:bottom w:val="nil"/>
          <w:right w:val="nil"/>
          <w:between w:val="nil"/>
        </w:pBdr>
        <w:spacing w:before="120" w:after="240" w:line="480" w:lineRule="auto"/>
        <w:rPr>
          <w:rFonts w:ascii="Times New Roman" w:eastAsia="Times New Roman" w:hAnsi="Times New Roman" w:cs="Times New Roman"/>
          <w:i/>
          <w:color w:val="000000"/>
          <w:sz w:val="24"/>
          <w:szCs w:val="20"/>
          <w:lang w:val="en-US"/>
        </w:rPr>
      </w:pPr>
    </w:p>
    <w:p w14:paraId="5821B319" w14:textId="6BE0EEC7" w:rsidR="00846DE4" w:rsidRDefault="00846DE4" w:rsidP="009B25A0">
      <w:pPr>
        <w:pBdr>
          <w:top w:val="nil"/>
          <w:left w:val="nil"/>
          <w:bottom w:val="nil"/>
          <w:right w:val="nil"/>
          <w:between w:val="nil"/>
        </w:pBdr>
        <w:spacing w:before="120" w:after="240" w:line="480" w:lineRule="auto"/>
        <w:rPr>
          <w:rFonts w:ascii="Times New Roman" w:eastAsia="Times New Roman" w:hAnsi="Times New Roman" w:cs="Times New Roman"/>
          <w:i/>
          <w:color w:val="000000"/>
          <w:sz w:val="24"/>
          <w:szCs w:val="20"/>
          <w:lang w:val="en-US"/>
        </w:rPr>
      </w:pPr>
    </w:p>
    <w:p w14:paraId="2F352F9F" w14:textId="2670ACD2" w:rsidR="00846DE4" w:rsidRDefault="00846DE4" w:rsidP="009B25A0">
      <w:pPr>
        <w:pBdr>
          <w:top w:val="nil"/>
          <w:left w:val="nil"/>
          <w:bottom w:val="nil"/>
          <w:right w:val="nil"/>
          <w:between w:val="nil"/>
        </w:pBdr>
        <w:spacing w:before="120" w:after="240" w:line="480" w:lineRule="auto"/>
        <w:rPr>
          <w:rFonts w:ascii="Times New Roman" w:eastAsia="Times New Roman" w:hAnsi="Times New Roman" w:cs="Times New Roman"/>
          <w:i/>
          <w:color w:val="000000"/>
          <w:sz w:val="24"/>
          <w:szCs w:val="20"/>
          <w:lang w:val="en-US"/>
        </w:rPr>
      </w:pPr>
    </w:p>
    <w:p w14:paraId="4BA2C7C2" w14:textId="3ED644A7" w:rsidR="00846DE4" w:rsidRDefault="00846DE4" w:rsidP="009B25A0">
      <w:pPr>
        <w:pBdr>
          <w:top w:val="nil"/>
          <w:left w:val="nil"/>
          <w:bottom w:val="nil"/>
          <w:right w:val="nil"/>
          <w:between w:val="nil"/>
        </w:pBdr>
        <w:spacing w:before="120" w:after="240" w:line="480" w:lineRule="auto"/>
        <w:rPr>
          <w:rFonts w:ascii="Times New Roman" w:eastAsia="Times New Roman" w:hAnsi="Times New Roman" w:cs="Times New Roman"/>
          <w:i/>
          <w:color w:val="000000"/>
          <w:sz w:val="24"/>
          <w:szCs w:val="20"/>
          <w:lang w:val="en-US"/>
        </w:rPr>
      </w:pPr>
    </w:p>
    <w:p w14:paraId="3D149914" w14:textId="5A416902" w:rsidR="00846DE4" w:rsidRDefault="00846DE4" w:rsidP="009B25A0">
      <w:pPr>
        <w:pBdr>
          <w:top w:val="nil"/>
          <w:left w:val="nil"/>
          <w:bottom w:val="nil"/>
          <w:right w:val="nil"/>
          <w:between w:val="nil"/>
        </w:pBdr>
        <w:spacing w:before="120" w:after="240" w:line="480" w:lineRule="auto"/>
        <w:rPr>
          <w:rFonts w:ascii="Times New Roman" w:eastAsia="Times New Roman" w:hAnsi="Times New Roman" w:cs="Times New Roman"/>
          <w:i/>
          <w:color w:val="000000"/>
          <w:sz w:val="24"/>
          <w:szCs w:val="20"/>
          <w:lang w:val="en-US"/>
        </w:rPr>
      </w:pPr>
    </w:p>
    <w:p w14:paraId="1A665C47" w14:textId="63EECE82" w:rsidR="00846DE4" w:rsidRDefault="00846DE4" w:rsidP="009B25A0">
      <w:pPr>
        <w:pBdr>
          <w:top w:val="nil"/>
          <w:left w:val="nil"/>
          <w:bottom w:val="nil"/>
          <w:right w:val="nil"/>
          <w:between w:val="nil"/>
        </w:pBdr>
        <w:spacing w:before="120" w:after="240" w:line="480" w:lineRule="auto"/>
        <w:rPr>
          <w:rFonts w:ascii="Times New Roman" w:eastAsia="Times New Roman" w:hAnsi="Times New Roman" w:cs="Times New Roman"/>
          <w:i/>
          <w:color w:val="000000"/>
          <w:sz w:val="24"/>
          <w:szCs w:val="20"/>
          <w:lang w:val="en-US"/>
        </w:rPr>
      </w:pPr>
    </w:p>
    <w:p w14:paraId="5B752C57" w14:textId="3932DAA6" w:rsidR="00846DE4" w:rsidRDefault="00846DE4" w:rsidP="009B25A0">
      <w:pPr>
        <w:pBdr>
          <w:top w:val="nil"/>
          <w:left w:val="nil"/>
          <w:bottom w:val="nil"/>
          <w:right w:val="nil"/>
          <w:between w:val="nil"/>
        </w:pBdr>
        <w:spacing w:before="120" w:after="240" w:line="480" w:lineRule="auto"/>
        <w:rPr>
          <w:rFonts w:ascii="Times New Roman" w:eastAsia="Times New Roman" w:hAnsi="Times New Roman" w:cs="Times New Roman"/>
          <w:i/>
          <w:color w:val="000000"/>
          <w:sz w:val="24"/>
          <w:szCs w:val="20"/>
          <w:lang w:val="en-US"/>
        </w:rPr>
      </w:pPr>
    </w:p>
    <w:p w14:paraId="6EFAF25C" w14:textId="2C30AE61" w:rsidR="00846DE4" w:rsidRDefault="00846DE4" w:rsidP="009B25A0">
      <w:pPr>
        <w:pBdr>
          <w:top w:val="nil"/>
          <w:left w:val="nil"/>
          <w:bottom w:val="nil"/>
          <w:right w:val="nil"/>
          <w:between w:val="nil"/>
        </w:pBdr>
        <w:spacing w:before="120" w:after="240" w:line="480" w:lineRule="auto"/>
        <w:rPr>
          <w:rFonts w:ascii="Times New Roman" w:eastAsia="Times New Roman" w:hAnsi="Times New Roman" w:cs="Times New Roman"/>
          <w:i/>
          <w:color w:val="000000"/>
          <w:sz w:val="24"/>
          <w:szCs w:val="20"/>
          <w:lang w:val="en-US"/>
        </w:rPr>
      </w:pPr>
    </w:p>
    <w:p w14:paraId="629E9BEC" w14:textId="79D0A105" w:rsidR="00846DE4" w:rsidRDefault="00846DE4" w:rsidP="009B25A0">
      <w:pPr>
        <w:pBdr>
          <w:top w:val="nil"/>
          <w:left w:val="nil"/>
          <w:bottom w:val="nil"/>
          <w:right w:val="nil"/>
          <w:between w:val="nil"/>
        </w:pBdr>
        <w:spacing w:before="120" w:after="240" w:line="480" w:lineRule="auto"/>
        <w:rPr>
          <w:rFonts w:ascii="Times New Roman" w:eastAsia="Times New Roman" w:hAnsi="Times New Roman" w:cs="Times New Roman"/>
          <w:i/>
          <w:color w:val="000000"/>
          <w:sz w:val="24"/>
          <w:szCs w:val="20"/>
          <w:lang w:val="en-US"/>
        </w:rPr>
      </w:pPr>
    </w:p>
    <w:p w14:paraId="53BE396C" w14:textId="43ADC0C5" w:rsidR="00846DE4" w:rsidRDefault="00846DE4" w:rsidP="009B25A0">
      <w:pPr>
        <w:pBdr>
          <w:top w:val="nil"/>
          <w:left w:val="nil"/>
          <w:bottom w:val="nil"/>
          <w:right w:val="nil"/>
          <w:between w:val="nil"/>
        </w:pBdr>
        <w:spacing w:before="120" w:after="240" w:line="480" w:lineRule="auto"/>
        <w:rPr>
          <w:rFonts w:ascii="Times New Roman" w:eastAsia="Times New Roman" w:hAnsi="Times New Roman" w:cs="Times New Roman"/>
          <w:i/>
          <w:color w:val="000000"/>
          <w:sz w:val="24"/>
          <w:szCs w:val="20"/>
          <w:lang w:val="en-US"/>
        </w:rPr>
      </w:pPr>
    </w:p>
    <w:p w14:paraId="7BC92BEA" w14:textId="77777777" w:rsidR="00846DE4" w:rsidRDefault="00846DE4" w:rsidP="009B25A0">
      <w:pPr>
        <w:pBdr>
          <w:top w:val="nil"/>
          <w:left w:val="nil"/>
          <w:bottom w:val="nil"/>
          <w:right w:val="nil"/>
          <w:between w:val="nil"/>
        </w:pBdr>
        <w:spacing w:before="120" w:after="240" w:line="480" w:lineRule="auto"/>
        <w:rPr>
          <w:rFonts w:ascii="Times New Roman" w:eastAsia="Times New Roman" w:hAnsi="Times New Roman" w:cs="Times New Roman"/>
          <w:i/>
          <w:color w:val="000000"/>
          <w:sz w:val="24"/>
          <w:szCs w:val="20"/>
          <w:lang w:val="en-US"/>
        </w:rPr>
      </w:pPr>
    </w:p>
    <w:p w14:paraId="4233F79E" w14:textId="77777777" w:rsidR="00846DE4" w:rsidRPr="009B25A0" w:rsidRDefault="00846DE4" w:rsidP="00846DE4">
      <w:pPr>
        <w:keepNext/>
        <w:keepLines/>
        <w:pBdr>
          <w:top w:val="nil"/>
          <w:left w:val="nil"/>
          <w:bottom w:val="nil"/>
          <w:right w:val="nil"/>
          <w:between w:val="nil"/>
        </w:pBdr>
        <w:spacing w:before="240" w:after="0" w:line="240" w:lineRule="auto"/>
        <w:ind w:left="360" w:hanging="360"/>
        <w:rPr>
          <w:rFonts w:ascii="Times New Roman" w:eastAsia="Times New Roman" w:hAnsi="Times New Roman" w:cs="Times New Roman"/>
          <w:b/>
          <w:i/>
          <w:color w:val="000000"/>
          <w:sz w:val="24"/>
          <w:szCs w:val="20"/>
          <w:lang w:val="en-US"/>
        </w:rPr>
      </w:pPr>
      <w:r w:rsidRPr="009B25A0">
        <w:rPr>
          <w:rFonts w:ascii="Times New Roman" w:eastAsia="Times New Roman" w:hAnsi="Times New Roman" w:cs="Times New Roman"/>
          <w:b/>
          <w:i/>
          <w:color w:val="000000"/>
          <w:sz w:val="24"/>
          <w:szCs w:val="20"/>
          <w:lang w:val="en-US"/>
        </w:rPr>
        <w:lastRenderedPageBreak/>
        <w:t>References</w:t>
      </w:r>
    </w:p>
    <w:p w14:paraId="5EAF48FB" w14:textId="77777777" w:rsidR="00846DE4" w:rsidRPr="00B61A9B" w:rsidRDefault="00846DE4" w:rsidP="00846DE4">
      <w:pPr>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sz w:val="24"/>
          <w:szCs w:val="20"/>
          <w:lang w:val="en-US"/>
        </w:rPr>
      </w:pPr>
      <w:r w:rsidRPr="00B61A9B">
        <w:rPr>
          <w:rFonts w:ascii="Times New Roman" w:eastAsia="Times New Roman" w:hAnsi="Times New Roman" w:cs="Times New Roman"/>
          <w:color w:val="000000"/>
          <w:sz w:val="24"/>
          <w:szCs w:val="20"/>
          <w:lang w:val="en-US"/>
        </w:rPr>
        <w:t xml:space="preserve">Hughes CP, Berg L, Danziger WL, Coben, LA, Martin, RL. A new clinical scale for the staging of dementia. </w:t>
      </w:r>
      <w:r w:rsidRPr="00B61A9B">
        <w:rPr>
          <w:rFonts w:ascii="Times New Roman" w:eastAsia="Times New Roman" w:hAnsi="Times New Roman" w:cs="Times New Roman"/>
          <w:i/>
          <w:color w:val="000000"/>
          <w:sz w:val="24"/>
          <w:szCs w:val="20"/>
          <w:lang w:val="en-US"/>
        </w:rPr>
        <w:t>Br J Psychiatry</w:t>
      </w:r>
      <w:r w:rsidRPr="00B61A9B">
        <w:rPr>
          <w:rFonts w:ascii="Times New Roman" w:eastAsia="Times New Roman" w:hAnsi="Times New Roman" w:cs="Times New Roman"/>
          <w:color w:val="000000"/>
          <w:sz w:val="24"/>
          <w:szCs w:val="20"/>
          <w:lang w:val="en-US"/>
        </w:rPr>
        <w:t xml:space="preserve">. </w:t>
      </w:r>
      <w:proofErr w:type="gramStart"/>
      <w:r w:rsidRPr="00B61A9B">
        <w:rPr>
          <w:rFonts w:ascii="Times New Roman" w:eastAsia="Times New Roman" w:hAnsi="Times New Roman" w:cs="Times New Roman"/>
          <w:color w:val="000000"/>
          <w:sz w:val="24"/>
          <w:szCs w:val="20"/>
          <w:lang w:val="en-US"/>
        </w:rPr>
        <w:t>1982;140:566</w:t>
      </w:r>
      <w:proofErr w:type="gramEnd"/>
      <w:r w:rsidRPr="00B61A9B">
        <w:rPr>
          <w:rFonts w:ascii="Times New Roman" w:eastAsia="Times New Roman" w:hAnsi="Times New Roman" w:cs="Times New Roman"/>
          <w:color w:val="000000"/>
          <w:sz w:val="24"/>
          <w:szCs w:val="20"/>
          <w:lang w:val="en-US"/>
        </w:rPr>
        <w:t>-572.</w:t>
      </w:r>
    </w:p>
    <w:p w14:paraId="058FA432" w14:textId="77777777" w:rsidR="00846DE4" w:rsidRPr="00B61A9B" w:rsidRDefault="00846DE4" w:rsidP="00846DE4">
      <w:pPr>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sz w:val="24"/>
          <w:szCs w:val="20"/>
          <w:lang w:val="en-US"/>
        </w:rPr>
      </w:pPr>
      <w:bookmarkStart w:id="8" w:name="_heading=h.1ci93xb" w:colFirst="0" w:colLast="0"/>
      <w:bookmarkEnd w:id="8"/>
      <w:r w:rsidRPr="00B61A9B">
        <w:rPr>
          <w:rFonts w:ascii="Times New Roman" w:eastAsia="Times New Roman" w:hAnsi="Times New Roman" w:cs="Times New Roman"/>
          <w:color w:val="000000"/>
          <w:sz w:val="24"/>
          <w:szCs w:val="20"/>
          <w:lang w:val="en-US"/>
        </w:rPr>
        <w:t xml:space="preserve">Williams MM, </w:t>
      </w:r>
      <w:proofErr w:type="spellStart"/>
      <w:r w:rsidRPr="00B61A9B">
        <w:rPr>
          <w:rFonts w:ascii="Times New Roman" w:eastAsia="Times New Roman" w:hAnsi="Times New Roman" w:cs="Times New Roman"/>
          <w:color w:val="000000"/>
          <w:sz w:val="24"/>
          <w:szCs w:val="20"/>
          <w:lang w:val="en-US"/>
        </w:rPr>
        <w:t>Storandt</w:t>
      </w:r>
      <w:proofErr w:type="spellEnd"/>
      <w:r w:rsidRPr="00B61A9B">
        <w:rPr>
          <w:rFonts w:ascii="Times New Roman" w:eastAsia="Times New Roman" w:hAnsi="Times New Roman" w:cs="Times New Roman"/>
          <w:color w:val="000000"/>
          <w:sz w:val="24"/>
          <w:szCs w:val="20"/>
          <w:lang w:val="en-US"/>
        </w:rPr>
        <w:t xml:space="preserve"> M, Roe CM, Morris JC. Progression of Alzheimer’s disease as measured by Clinical Dementia Rating Sum of Boxes scores. </w:t>
      </w:r>
      <w:proofErr w:type="spellStart"/>
      <w:r w:rsidRPr="00B61A9B">
        <w:rPr>
          <w:rFonts w:ascii="Times New Roman" w:eastAsia="Times New Roman" w:hAnsi="Times New Roman" w:cs="Times New Roman"/>
          <w:i/>
          <w:color w:val="000000"/>
          <w:sz w:val="24"/>
          <w:szCs w:val="20"/>
          <w:lang w:val="en-US"/>
        </w:rPr>
        <w:t>Alzheimers</w:t>
      </w:r>
      <w:proofErr w:type="spellEnd"/>
      <w:r w:rsidRPr="00B61A9B">
        <w:rPr>
          <w:rFonts w:ascii="Times New Roman" w:eastAsia="Times New Roman" w:hAnsi="Times New Roman" w:cs="Times New Roman"/>
          <w:i/>
          <w:color w:val="000000"/>
          <w:sz w:val="24"/>
          <w:szCs w:val="20"/>
          <w:lang w:val="en-US"/>
        </w:rPr>
        <w:t xml:space="preserve"> Dement</w:t>
      </w:r>
      <w:r w:rsidRPr="00B61A9B">
        <w:rPr>
          <w:rFonts w:ascii="Times New Roman" w:eastAsia="Times New Roman" w:hAnsi="Times New Roman" w:cs="Times New Roman"/>
          <w:color w:val="000000"/>
          <w:sz w:val="24"/>
          <w:szCs w:val="20"/>
          <w:lang w:val="en-US"/>
        </w:rPr>
        <w:t>. 2013 Feb;9(1 Suppl</w:t>
      </w:r>
      <w:proofErr w:type="gramStart"/>
      <w:r w:rsidRPr="00B61A9B">
        <w:rPr>
          <w:rFonts w:ascii="Times New Roman" w:eastAsia="Times New Roman" w:hAnsi="Times New Roman" w:cs="Times New Roman"/>
          <w:color w:val="000000"/>
          <w:sz w:val="24"/>
          <w:szCs w:val="20"/>
          <w:lang w:val="en-US"/>
        </w:rPr>
        <w:t>):S</w:t>
      </w:r>
      <w:proofErr w:type="gramEnd"/>
      <w:r w:rsidRPr="00B61A9B">
        <w:rPr>
          <w:rFonts w:ascii="Times New Roman" w:eastAsia="Times New Roman" w:hAnsi="Times New Roman" w:cs="Times New Roman"/>
          <w:color w:val="000000"/>
          <w:sz w:val="24"/>
          <w:szCs w:val="20"/>
          <w:lang w:val="en-US"/>
        </w:rPr>
        <w:t>39-44.</w:t>
      </w:r>
    </w:p>
    <w:p w14:paraId="729AD1ED" w14:textId="77777777" w:rsidR="00846DE4" w:rsidRDefault="00846DE4" w:rsidP="00846DE4">
      <w:pPr>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sz w:val="24"/>
          <w:szCs w:val="20"/>
          <w:lang w:val="en-US"/>
        </w:rPr>
      </w:pPr>
      <w:r w:rsidRPr="00B61A9B">
        <w:rPr>
          <w:rFonts w:ascii="Times New Roman" w:eastAsia="Times New Roman" w:hAnsi="Times New Roman" w:cs="Times New Roman"/>
          <w:sz w:val="24"/>
          <w:szCs w:val="20"/>
          <w:lang w:val="en-US"/>
        </w:rPr>
        <w:t xml:space="preserve">Morris JC. Clinical dementia rating. Neurology. </w:t>
      </w:r>
      <w:proofErr w:type="gramStart"/>
      <w:r w:rsidRPr="00B61A9B">
        <w:rPr>
          <w:rFonts w:ascii="Times New Roman" w:eastAsia="Times New Roman" w:hAnsi="Times New Roman" w:cs="Times New Roman"/>
          <w:sz w:val="24"/>
          <w:szCs w:val="20"/>
          <w:lang w:val="en-US"/>
        </w:rPr>
        <w:t>1993;43:2412</w:t>
      </w:r>
      <w:proofErr w:type="gramEnd"/>
      <w:r w:rsidRPr="00B61A9B">
        <w:rPr>
          <w:rFonts w:ascii="Times New Roman" w:eastAsia="Times New Roman" w:hAnsi="Times New Roman" w:cs="Times New Roman"/>
          <w:sz w:val="24"/>
          <w:szCs w:val="20"/>
          <w:lang w:val="en-US"/>
        </w:rPr>
        <w:t>-2414.</w:t>
      </w:r>
    </w:p>
    <w:p w14:paraId="3874610B" w14:textId="77777777" w:rsidR="00846DE4" w:rsidRPr="00B61A9B"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FD567C">
        <w:rPr>
          <w:rFonts w:ascii="Times New Roman" w:eastAsia="Times New Roman" w:hAnsi="Times New Roman" w:cs="Times New Roman"/>
          <w:color w:val="000000"/>
          <w:sz w:val="24"/>
          <w:szCs w:val="20"/>
          <w:lang w:val="fr-FR"/>
        </w:rPr>
        <w:t xml:space="preserve">O’Bryant SE, Waring SC, Cullum CM, et al. </w:t>
      </w:r>
      <w:r w:rsidRPr="00B61A9B">
        <w:rPr>
          <w:rFonts w:ascii="Times New Roman" w:eastAsia="Times New Roman" w:hAnsi="Times New Roman" w:cs="Times New Roman"/>
          <w:color w:val="000000"/>
          <w:sz w:val="24"/>
          <w:szCs w:val="20"/>
          <w:lang w:val="en-US"/>
        </w:rPr>
        <w:t xml:space="preserve">Staging dementia using Clinical Dementia Rating Scale Sum of Boxes scores: a Texas Alzheimer’s research consortium study. </w:t>
      </w:r>
      <w:r w:rsidRPr="00B61A9B">
        <w:rPr>
          <w:rFonts w:ascii="Times New Roman" w:eastAsia="Times New Roman" w:hAnsi="Times New Roman" w:cs="Times New Roman"/>
          <w:i/>
          <w:color w:val="000000"/>
          <w:sz w:val="24"/>
          <w:szCs w:val="20"/>
          <w:lang w:val="en-US"/>
        </w:rPr>
        <w:t>Arch Neurol</w:t>
      </w:r>
      <w:r w:rsidRPr="00B61A9B">
        <w:rPr>
          <w:rFonts w:ascii="Times New Roman" w:eastAsia="Times New Roman" w:hAnsi="Times New Roman" w:cs="Times New Roman"/>
          <w:color w:val="000000"/>
          <w:sz w:val="24"/>
          <w:szCs w:val="20"/>
          <w:lang w:val="en-US"/>
        </w:rPr>
        <w:t xml:space="preserve">. </w:t>
      </w:r>
      <w:proofErr w:type="gramStart"/>
      <w:r w:rsidRPr="00B61A9B">
        <w:rPr>
          <w:rFonts w:ascii="Times New Roman" w:eastAsia="Times New Roman" w:hAnsi="Times New Roman" w:cs="Times New Roman"/>
          <w:color w:val="000000"/>
          <w:sz w:val="24"/>
          <w:szCs w:val="20"/>
          <w:lang w:val="en-US"/>
        </w:rPr>
        <w:t>2008;65:1091</w:t>
      </w:r>
      <w:proofErr w:type="gramEnd"/>
      <w:r w:rsidRPr="00B61A9B">
        <w:rPr>
          <w:rFonts w:ascii="Times New Roman" w:eastAsia="Times New Roman" w:hAnsi="Times New Roman" w:cs="Times New Roman"/>
          <w:color w:val="000000"/>
          <w:sz w:val="24"/>
          <w:szCs w:val="20"/>
          <w:lang w:val="en-US"/>
        </w:rPr>
        <w:t>-1095.</w:t>
      </w:r>
    </w:p>
    <w:p w14:paraId="63BBA4DB" w14:textId="77777777" w:rsidR="00846DE4" w:rsidRPr="00B61A9B"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B61A9B">
        <w:rPr>
          <w:rFonts w:ascii="Times New Roman" w:eastAsia="Times New Roman" w:hAnsi="Times New Roman" w:cs="Times New Roman"/>
          <w:color w:val="000000"/>
          <w:sz w:val="24"/>
          <w:szCs w:val="20"/>
          <w:lang w:val="en-US"/>
        </w:rPr>
        <w:t xml:space="preserve">Rosen WG, Mohs RC, Davis KL. A new rating scale for Alzheimer’s disease. </w:t>
      </w:r>
      <w:r w:rsidRPr="00B61A9B">
        <w:rPr>
          <w:rFonts w:ascii="Times New Roman" w:eastAsia="Times New Roman" w:hAnsi="Times New Roman" w:cs="Times New Roman"/>
          <w:i/>
          <w:color w:val="000000"/>
          <w:sz w:val="24"/>
          <w:szCs w:val="20"/>
          <w:lang w:val="en-US"/>
        </w:rPr>
        <w:t>Am J Psychiatry</w:t>
      </w:r>
      <w:r w:rsidRPr="00B61A9B">
        <w:rPr>
          <w:rFonts w:ascii="Times New Roman" w:eastAsia="Times New Roman" w:hAnsi="Times New Roman" w:cs="Times New Roman"/>
          <w:color w:val="000000"/>
          <w:sz w:val="24"/>
          <w:szCs w:val="20"/>
          <w:lang w:val="en-US"/>
        </w:rPr>
        <w:t>. 1984 Nov;141(11):1356-1364.</w:t>
      </w:r>
    </w:p>
    <w:p w14:paraId="30B058CD" w14:textId="77777777" w:rsidR="00846DE4" w:rsidRPr="00B61A9B"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proofErr w:type="spellStart"/>
      <w:r w:rsidRPr="00B61A9B">
        <w:rPr>
          <w:rFonts w:ascii="Times New Roman" w:eastAsia="Times New Roman" w:hAnsi="Times New Roman" w:cs="Times New Roman"/>
          <w:color w:val="000000"/>
          <w:sz w:val="24"/>
          <w:szCs w:val="20"/>
          <w:lang w:val="en-US"/>
        </w:rPr>
        <w:t>Wesnes</w:t>
      </w:r>
      <w:proofErr w:type="spellEnd"/>
      <w:r w:rsidRPr="00B61A9B">
        <w:rPr>
          <w:rFonts w:ascii="Times New Roman" w:eastAsia="Times New Roman" w:hAnsi="Times New Roman" w:cs="Times New Roman"/>
          <w:color w:val="000000"/>
          <w:sz w:val="24"/>
          <w:szCs w:val="20"/>
          <w:lang w:val="en-US"/>
        </w:rPr>
        <w:t xml:space="preserve"> KA. Assessing change in cognitive function in dementia: the relative utilities of the Alzheimer’s Disease Assessment Scale-Cognitive Subscale and the Cognitive Drug Research system. </w:t>
      </w:r>
      <w:proofErr w:type="spellStart"/>
      <w:r w:rsidRPr="00B61A9B">
        <w:rPr>
          <w:rFonts w:ascii="Times New Roman" w:eastAsia="Times New Roman" w:hAnsi="Times New Roman" w:cs="Times New Roman"/>
          <w:i/>
          <w:color w:val="000000"/>
          <w:sz w:val="24"/>
          <w:szCs w:val="20"/>
          <w:lang w:val="en-US"/>
        </w:rPr>
        <w:t>Neurodegener</w:t>
      </w:r>
      <w:proofErr w:type="spellEnd"/>
      <w:r w:rsidRPr="00B61A9B">
        <w:rPr>
          <w:rFonts w:ascii="Times New Roman" w:eastAsia="Times New Roman" w:hAnsi="Times New Roman" w:cs="Times New Roman"/>
          <w:i/>
          <w:color w:val="000000"/>
          <w:sz w:val="24"/>
          <w:szCs w:val="20"/>
          <w:lang w:val="en-US"/>
        </w:rPr>
        <w:t xml:space="preserve"> Dis</w:t>
      </w:r>
      <w:r w:rsidRPr="00B61A9B">
        <w:rPr>
          <w:rFonts w:ascii="Times New Roman" w:eastAsia="Times New Roman" w:hAnsi="Times New Roman" w:cs="Times New Roman"/>
          <w:color w:val="000000"/>
          <w:sz w:val="24"/>
          <w:szCs w:val="20"/>
          <w:lang w:val="en-US"/>
        </w:rPr>
        <w:t>. 2008;5(3-4):261-263.</w:t>
      </w:r>
    </w:p>
    <w:p w14:paraId="784B71E2" w14:textId="77777777" w:rsidR="00846DE4" w:rsidRPr="009E5D59"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9E5D59">
        <w:rPr>
          <w:rFonts w:ascii="Times New Roman" w:eastAsia="Times New Roman" w:hAnsi="Times New Roman" w:cs="Times New Roman"/>
          <w:color w:val="000000"/>
          <w:sz w:val="24"/>
          <w:szCs w:val="20"/>
          <w:lang w:val="en-US"/>
        </w:rPr>
        <w:t xml:space="preserve">Verma N, </w:t>
      </w:r>
      <w:proofErr w:type="spellStart"/>
      <w:r w:rsidRPr="009E5D59">
        <w:rPr>
          <w:rFonts w:ascii="Times New Roman" w:eastAsia="Times New Roman" w:hAnsi="Times New Roman" w:cs="Times New Roman"/>
          <w:color w:val="000000"/>
          <w:sz w:val="24"/>
          <w:szCs w:val="20"/>
          <w:lang w:val="en-US"/>
        </w:rPr>
        <w:t>Beretvas</w:t>
      </w:r>
      <w:proofErr w:type="spellEnd"/>
      <w:r w:rsidRPr="009E5D59">
        <w:rPr>
          <w:rFonts w:ascii="Times New Roman" w:eastAsia="Times New Roman" w:hAnsi="Times New Roman" w:cs="Times New Roman"/>
          <w:color w:val="000000"/>
          <w:sz w:val="24"/>
          <w:szCs w:val="20"/>
          <w:lang w:val="en-US"/>
        </w:rPr>
        <w:t xml:space="preserve"> SN, Pascual B, </w:t>
      </w:r>
      <w:proofErr w:type="spellStart"/>
      <w:r w:rsidRPr="009E5D59">
        <w:rPr>
          <w:rFonts w:ascii="Times New Roman" w:eastAsia="Times New Roman" w:hAnsi="Times New Roman" w:cs="Times New Roman"/>
          <w:color w:val="000000"/>
          <w:sz w:val="24"/>
          <w:szCs w:val="20"/>
          <w:lang w:val="en-US"/>
        </w:rPr>
        <w:t>Masdeu</w:t>
      </w:r>
      <w:proofErr w:type="spellEnd"/>
      <w:r w:rsidRPr="009E5D59">
        <w:rPr>
          <w:rFonts w:ascii="Times New Roman" w:eastAsia="Times New Roman" w:hAnsi="Times New Roman" w:cs="Times New Roman"/>
          <w:color w:val="000000"/>
          <w:sz w:val="24"/>
          <w:szCs w:val="20"/>
          <w:lang w:val="en-US"/>
        </w:rPr>
        <w:t xml:space="preserve"> JC, Markey MK. New scoring methodology improves the sensitivity of the Alzheimer’s Disease Assessment Scale-Cognitive subscale (ADAS-Cog) in clinical trials. </w:t>
      </w:r>
      <w:proofErr w:type="spellStart"/>
      <w:r w:rsidRPr="009E5D59">
        <w:rPr>
          <w:rFonts w:ascii="Times New Roman" w:eastAsia="Times New Roman" w:hAnsi="Times New Roman" w:cs="Times New Roman"/>
          <w:i/>
          <w:color w:val="000000"/>
          <w:sz w:val="24"/>
          <w:szCs w:val="20"/>
          <w:lang w:val="en-US"/>
        </w:rPr>
        <w:t>Alzheimers</w:t>
      </w:r>
      <w:proofErr w:type="spellEnd"/>
      <w:r w:rsidRPr="009E5D59">
        <w:rPr>
          <w:rFonts w:ascii="Times New Roman" w:eastAsia="Times New Roman" w:hAnsi="Times New Roman" w:cs="Times New Roman"/>
          <w:i/>
          <w:color w:val="000000"/>
          <w:sz w:val="24"/>
          <w:szCs w:val="20"/>
          <w:lang w:val="en-US"/>
        </w:rPr>
        <w:t xml:space="preserve"> Res </w:t>
      </w:r>
      <w:proofErr w:type="spellStart"/>
      <w:r w:rsidRPr="009E5D59">
        <w:rPr>
          <w:rFonts w:ascii="Times New Roman" w:eastAsia="Times New Roman" w:hAnsi="Times New Roman" w:cs="Times New Roman"/>
          <w:i/>
          <w:color w:val="000000"/>
          <w:sz w:val="24"/>
          <w:szCs w:val="20"/>
          <w:lang w:val="en-US"/>
        </w:rPr>
        <w:t>Ther</w:t>
      </w:r>
      <w:proofErr w:type="spellEnd"/>
      <w:r w:rsidRPr="009E5D59">
        <w:rPr>
          <w:rFonts w:ascii="Times New Roman" w:eastAsia="Times New Roman" w:hAnsi="Times New Roman" w:cs="Times New Roman"/>
          <w:color w:val="000000"/>
          <w:sz w:val="24"/>
          <w:szCs w:val="20"/>
          <w:lang w:val="en-US"/>
        </w:rPr>
        <w:t xml:space="preserve">. </w:t>
      </w:r>
      <w:proofErr w:type="gramStart"/>
      <w:r w:rsidRPr="009E5D59">
        <w:rPr>
          <w:rFonts w:ascii="Times New Roman" w:eastAsia="Times New Roman" w:hAnsi="Times New Roman" w:cs="Times New Roman"/>
          <w:color w:val="000000"/>
          <w:sz w:val="24"/>
          <w:szCs w:val="20"/>
          <w:lang w:val="en-US"/>
        </w:rPr>
        <w:t>2015;7:1</w:t>
      </w:r>
      <w:proofErr w:type="gramEnd"/>
      <w:r w:rsidRPr="009E5D59">
        <w:rPr>
          <w:rFonts w:ascii="Times New Roman" w:eastAsia="Times New Roman" w:hAnsi="Times New Roman" w:cs="Times New Roman"/>
          <w:color w:val="000000"/>
          <w:sz w:val="24"/>
          <w:szCs w:val="20"/>
          <w:lang w:val="en-US"/>
        </w:rPr>
        <w:t>-17.</w:t>
      </w:r>
    </w:p>
    <w:p w14:paraId="015CDAE6" w14:textId="77777777" w:rsidR="00846DE4" w:rsidRPr="009E5D59"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9E5D59">
        <w:rPr>
          <w:rFonts w:ascii="Times New Roman" w:eastAsia="Times New Roman" w:hAnsi="Times New Roman" w:cs="Times New Roman"/>
          <w:color w:val="000000"/>
          <w:sz w:val="24"/>
          <w:szCs w:val="20"/>
          <w:lang w:val="en-US"/>
        </w:rPr>
        <w:t>Rockwood K, Fay S, Gorman M, Carver D, Graham JE. The clinical meaningfulness of ADAS-Cog changes in Alzheimer’s disease patients treated with donepezil in an open-label trial. </w:t>
      </w:r>
      <w:r w:rsidRPr="009E5D59">
        <w:rPr>
          <w:rFonts w:ascii="Times New Roman" w:eastAsia="Times New Roman" w:hAnsi="Times New Roman" w:cs="Times New Roman"/>
          <w:i/>
          <w:color w:val="000000"/>
          <w:sz w:val="24"/>
          <w:szCs w:val="20"/>
          <w:lang w:val="en-US"/>
        </w:rPr>
        <w:t>BMC Neurol</w:t>
      </w:r>
      <w:r w:rsidRPr="009E5D59">
        <w:rPr>
          <w:rFonts w:ascii="Times New Roman" w:eastAsia="Times New Roman" w:hAnsi="Times New Roman" w:cs="Times New Roman"/>
          <w:color w:val="000000"/>
          <w:sz w:val="24"/>
          <w:szCs w:val="20"/>
          <w:lang w:val="en-US"/>
        </w:rPr>
        <w:t xml:space="preserve">. </w:t>
      </w:r>
      <w:proofErr w:type="gramStart"/>
      <w:r w:rsidRPr="009E5D59">
        <w:rPr>
          <w:rFonts w:ascii="Times New Roman" w:eastAsia="Times New Roman" w:hAnsi="Times New Roman" w:cs="Times New Roman"/>
          <w:color w:val="000000"/>
          <w:sz w:val="24"/>
          <w:szCs w:val="20"/>
          <w:lang w:val="en-US"/>
        </w:rPr>
        <w:t>2007;7:26</w:t>
      </w:r>
      <w:proofErr w:type="gramEnd"/>
      <w:r w:rsidRPr="009E5D59">
        <w:rPr>
          <w:rFonts w:ascii="Times New Roman" w:eastAsia="Times New Roman" w:hAnsi="Times New Roman" w:cs="Times New Roman"/>
          <w:color w:val="000000"/>
          <w:sz w:val="24"/>
          <w:szCs w:val="20"/>
          <w:lang w:val="en-US"/>
        </w:rPr>
        <w:t>. doi:10.1186/1471-2377-7-26</w:t>
      </w:r>
    </w:p>
    <w:p w14:paraId="62465D54" w14:textId="77777777" w:rsidR="00846DE4" w:rsidRPr="009E5D59"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9E5D59">
        <w:rPr>
          <w:rFonts w:ascii="Times New Roman" w:eastAsia="Times New Roman" w:hAnsi="Times New Roman" w:cs="Times New Roman"/>
          <w:color w:val="000000"/>
          <w:sz w:val="24"/>
          <w:szCs w:val="20"/>
          <w:lang w:val="en-US"/>
        </w:rPr>
        <w:lastRenderedPageBreak/>
        <w:t xml:space="preserve">Mohs RC, </w:t>
      </w:r>
      <w:proofErr w:type="spellStart"/>
      <w:r w:rsidRPr="009E5D59">
        <w:rPr>
          <w:rFonts w:ascii="Times New Roman" w:eastAsia="Times New Roman" w:hAnsi="Times New Roman" w:cs="Times New Roman"/>
          <w:color w:val="000000"/>
          <w:sz w:val="24"/>
          <w:szCs w:val="20"/>
          <w:lang w:val="en-US"/>
        </w:rPr>
        <w:t>Knopman</w:t>
      </w:r>
      <w:proofErr w:type="spellEnd"/>
      <w:r w:rsidRPr="009E5D59">
        <w:rPr>
          <w:rFonts w:ascii="Times New Roman" w:eastAsia="Times New Roman" w:hAnsi="Times New Roman" w:cs="Times New Roman"/>
          <w:color w:val="000000"/>
          <w:sz w:val="24"/>
          <w:szCs w:val="20"/>
          <w:lang w:val="en-US"/>
        </w:rPr>
        <w:t xml:space="preserve"> D, Petersen RC, et al. Development of cognitive instruments for use in clinical trials of antidementia drugs: additions to the Alzheimer’s Disease Assessment Scale that broaden its scope. The Alzheimer’s Disease Cooperative Study. </w:t>
      </w:r>
      <w:r w:rsidRPr="009E5D59">
        <w:rPr>
          <w:rFonts w:ascii="Times New Roman" w:eastAsia="Times New Roman" w:hAnsi="Times New Roman" w:cs="Times New Roman"/>
          <w:i/>
          <w:color w:val="000000"/>
          <w:sz w:val="24"/>
          <w:szCs w:val="20"/>
          <w:lang w:val="en-US"/>
        </w:rPr>
        <w:t xml:space="preserve">Alzheimer Dis Assoc </w:t>
      </w:r>
      <w:proofErr w:type="spellStart"/>
      <w:r w:rsidRPr="009E5D59">
        <w:rPr>
          <w:rFonts w:ascii="Times New Roman" w:eastAsia="Times New Roman" w:hAnsi="Times New Roman" w:cs="Times New Roman"/>
          <w:i/>
          <w:color w:val="000000"/>
          <w:sz w:val="24"/>
          <w:szCs w:val="20"/>
          <w:lang w:val="en-US"/>
        </w:rPr>
        <w:t>Disord</w:t>
      </w:r>
      <w:proofErr w:type="spellEnd"/>
      <w:r w:rsidRPr="009E5D59">
        <w:rPr>
          <w:rFonts w:ascii="Times New Roman" w:eastAsia="Times New Roman" w:hAnsi="Times New Roman" w:cs="Times New Roman"/>
          <w:color w:val="000000"/>
          <w:sz w:val="24"/>
          <w:szCs w:val="20"/>
          <w:lang w:val="en-US"/>
        </w:rPr>
        <w:t>. 1997;11(Suppl 2</w:t>
      </w:r>
      <w:proofErr w:type="gramStart"/>
      <w:r w:rsidRPr="009E5D59">
        <w:rPr>
          <w:rFonts w:ascii="Times New Roman" w:eastAsia="Times New Roman" w:hAnsi="Times New Roman" w:cs="Times New Roman"/>
          <w:color w:val="000000"/>
          <w:sz w:val="24"/>
          <w:szCs w:val="20"/>
          <w:lang w:val="en-US"/>
        </w:rPr>
        <w:t>):S</w:t>
      </w:r>
      <w:proofErr w:type="gramEnd"/>
      <w:r w:rsidRPr="009E5D59">
        <w:rPr>
          <w:rFonts w:ascii="Times New Roman" w:eastAsia="Times New Roman" w:hAnsi="Times New Roman" w:cs="Times New Roman"/>
          <w:color w:val="000000"/>
          <w:sz w:val="24"/>
          <w:szCs w:val="20"/>
          <w:lang w:val="en-US"/>
        </w:rPr>
        <w:t>13-21.</w:t>
      </w:r>
    </w:p>
    <w:p w14:paraId="40774D10" w14:textId="77777777" w:rsidR="00846DE4" w:rsidRPr="009E5D59"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proofErr w:type="spellStart"/>
      <w:r w:rsidRPr="009E5D59">
        <w:rPr>
          <w:rFonts w:ascii="Times New Roman" w:eastAsia="Times New Roman" w:hAnsi="Times New Roman" w:cs="Times New Roman"/>
          <w:color w:val="000000"/>
          <w:sz w:val="24"/>
          <w:szCs w:val="20"/>
          <w:lang w:val="en-US"/>
        </w:rPr>
        <w:t>Folstein</w:t>
      </w:r>
      <w:proofErr w:type="spellEnd"/>
      <w:r w:rsidRPr="009E5D59">
        <w:rPr>
          <w:rFonts w:ascii="Times New Roman" w:eastAsia="Times New Roman" w:hAnsi="Times New Roman" w:cs="Times New Roman"/>
          <w:color w:val="000000"/>
          <w:sz w:val="24"/>
          <w:szCs w:val="20"/>
          <w:lang w:val="en-US"/>
        </w:rPr>
        <w:t xml:space="preserve"> M, </w:t>
      </w:r>
      <w:proofErr w:type="spellStart"/>
      <w:r w:rsidRPr="009E5D59">
        <w:rPr>
          <w:rFonts w:ascii="Times New Roman" w:eastAsia="Times New Roman" w:hAnsi="Times New Roman" w:cs="Times New Roman"/>
          <w:color w:val="000000"/>
          <w:sz w:val="24"/>
          <w:szCs w:val="20"/>
          <w:lang w:val="en-US"/>
        </w:rPr>
        <w:t>Folstein</w:t>
      </w:r>
      <w:proofErr w:type="spellEnd"/>
      <w:r w:rsidRPr="009E5D59">
        <w:rPr>
          <w:rFonts w:ascii="Times New Roman" w:eastAsia="Times New Roman" w:hAnsi="Times New Roman" w:cs="Times New Roman"/>
          <w:color w:val="000000"/>
          <w:sz w:val="24"/>
          <w:szCs w:val="20"/>
          <w:lang w:val="en-US"/>
        </w:rPr>
        <w:t xml:space="preserve"> SE, McHugh PR. “Mini-Mental State” a practical method for grading the cognitive state of patients for the clinician. </w:t>
      </w:r>
      <w:r w:rsidRPr="009E5D59">
        <w:rPr>
          <w:rFonts w:ascii="Times New Roman" w:eastAsia="Times New Roman" w:hAnsi="Times New Roman" w:cs="Times New Roman"/>
          <w:i/>
          <w:color w:val="000000"/>
          <w:sz w:val="24"/>
          <w:szCs w:val="20"/>
          <w:lang w:val="en-US"/>
        </w:rPr>
        <w:t xml:space="preserve">J </w:t>
      </w:r>
      <w:proofErr w:type="spellStart"/>
      <w:r w:rsidRPr="009E5D59">
        <w:rPr>
          <w:rFonts w:ascii="Times New Roman" w:eastAsia="Times New Roman" w:hAnsi="Times New Roman" w:cs="Times New Roman"/>
          <w:i/>
          <w:color w:val="000000"/>
          <w:sz w:val="24"/>
          <w:szCs w:val="20"/>
          <w:lang w:val="en-US"/>
        </w:rPr>
        <w:t>Psychiatr</w:t>
      </w:r>
      <w:proofErr w:type="spellEnd"/>
      <w:r w:rsidRPr="009E5D59">
        <w:rPr>
          <w:rFonts w:ascii="Times New Roman" w:eastAsia="Times New Roman" w:hAnsi="Times New Roman" w:cs="Times New Roman"/>
          <w:i/>
          <w:color w:val="000000"/>
          <w:sz w:val="24"/>
          <w:szCs w:val="20"/>
          <w:lang w:val="en-US"/>
        </w:rPr>
        <w:t xml:space="preserve"> Res</w:t>
      </w:r>
      <w:r w:rsidRPr="009E5D59">
        <w:rPr>
          <w:rFonts w:ascii="Times New Roman" w:eastAsia="Times New Roman" w:hAnsi="Times New Roman" w:cs="Times New Roman"/>
          <w:color w:val="000000"/>
          <w:sz w:val="24"/>
          <w:szCs w:val="20"/>
          <w:lang w:val="en-US"/>
        </w:rPr>
        <w:t>. 1975;12(3):189-198.</w:t>
      </w:r>
    </w:p>
    <w:p w14:paraId="3BD4332F" w14:textId="77777777" w:rsidR="00846DE4" w:rsidRPr="009E5D59"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9E5D59">
        <w:rPr>
          <w:rFonts w:ascii="Times New Roman" w:eastAsia="Times New Roman" w:hAnsi="Times New Roman" w:cs="Times New Roman"/>
          <w:color w:val="000000"/>
          <w:sz w:val="24"/>
          <w:szCs w:val="20"/>
          <w:lang w:val="en-US"/>
        </w:rPr>
        <w:t xml:space="preserve">Tombaugh TN, McIntyre NJ. The mini-mental state examination: a comprehensive review. </w:t>
      </w:r>
      <w:r w:rsidRPr="009E5D59">
        <w:rPr>
          <w:rFonts w:ascii="Times New Roman" w:eastAsia="Times New Roman" w:hAnsi="Times New Roman" w:cs="Times New Roman"/>
          <w:i/>
          <w:color w:val="000000"/>
          <w:sz w:val="24"/>
          <w:szCs w:val="20"/>
          <w:lang w:val="en-US"/>
        </w:rPr>
        <w:t xml:space="preserve">J Am </w:t>
      </w:r>
      <w:proofErr w:type="spellStart"/>
      <w:r w:rsidRPr="009E5D59">
        <w:rPr>
          <w:rFonts w:ascii="Times New Roman" w:eastAsia="Times New Roman" w:hAnsi="Times New Roman" w:cs="Times New Roman"/>
          <w:i/>
          <w:color w:val="000000"/>
          <w:sz w:val="24"/>
          <w:szCs w:val="20"/>
          <w:lang w:val="en-US"/>
        </w:rPr>
        <w:t>Geriatr</w:t>
      </w:r>
      <w:proofErr w:type="spellEnd"/>
      <w:r w:rsidRPr="009E5D59">
        <w:rPr>
          <w:rFonts w:ascii="Times New Roman" w:eastAsia="Times New Roman" w:hAnsi="Times New Roman" w:cs="Times New Roman"/>
          <w:i/>
          <w:color w:val="000000"/>
          <w:sz w:val="24"/>
          <w:szCs w:val="20"/>
          <w:lang w:val="en-US"/>
        </w:rPr>
        <w:t xml:space="preserve"> Soc</w:t>
      </w:r>
      <w:r w:rsidRPr="009E5D59">
        <w:rPr>
          <w:rFonts w:ascii="Times New Roman" w:eastAsia="Times New Roman" w:hAnsi="Times New Roman" w:cs="Times New Roman"/>
          <w:color w:val="000000"/>
          <w:sz w:val="24"/>
          <w:szCs w:val="20"/>
          <w:lang w:val="en-US"/>
        </w:rPr>
        <w:t xml:space="preserve">. 1992;40(9):922-935. </w:t>
      </w:r>
    </w:p>
    <w:p w14:paraId="56BC59C8" w14:textId="77777777" w:rsidR="00846DE4" w:rsidRPr="009E5D59"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9E5D59">
        <w:rPr>
          <w:rFonts w:ascii="Times New Roman" w:eastAsia="Times New Roman" w:hAnsi="Times New Roman" w:cs="Times New Roman"/>
          <w:color w:val="000000"/>
          <w:sz w:val="24"/>
          <w:szCs w:val="20"/>
          <w:lang w:val="en-US"/>
        </w:rPr>
        <w:t xml:space="preserve">Mitchell AJ. A meta-analysis of the accuracy of the Mini-Mental State Examination in the detection of dementia and mild cognitive impairment. </w:t>
      </w:r>
      <w:r w:rsidRPr="009E5D59">
        <w:rPr>
          <w:rFonts w:ascii="Times New Roman" w:eastAsia="Times New Roman" w:hAnsi="Times New Roman" w:cs="Times New Roman"/>
          <w:i/>
          <w:color w:val="000000"/>
          <w:sz w:val="24"/>
          <w:szCs w:val="20"/>
          <w:lang w:val="en-US"/>
        </w:rPr>
        <w:t xml:space="preserve">J </w:t>
      </w:r>
      <w:proofErr w:type="spellStart"/>
      <w:r w:rsidRPr="009E5D59">
        <w:rPr>
          <w:rFonts w:ascii="Times New Roman" w:eastAsia="Times New Roman" w:hAnsi="Times New Roman" w:cs="Times New Roman"/>
          <w:i/>
          <w:color w:val="000000"/>
          <w:sz w:val="24"/>
          <w:szCs w:val="20"/>
          <w:lang w:val="en-US"/>
        </w:rPr>
        <w:t>Psychiatr</w:t>
      </w:r>
      <w:proofErr w:type="spellEnd"/>
      <w:r w:rsidRPr="009E5D59">
        <w:rPr>
          <w:rFonts w:ascii="Times New Roman" w:eastAsia="Times New Roman" w:hAnsi="Times New Roman" w:cs="Times New Roman"/>
          <w:i/>
          <w:color w:val="000000"/>
          <w:sz w:val="24"/>
          <w:szCs w:val="20"/>
          <w:lang w:val="en-US"/>
        </w:rPr>
        <w:t xml:space="preserve"> Res</w:t>
      </w:r>
      <w:r w:rsidRPr="009E5D59">
        <w:rPr>
          <w:rFonts w:ascii="Times New Roman" w:eastAsia="Times New Roman" w:hAnsi="Times New Roman" w:cs="Times New Roman"/>
          <w:color w:val="000000"/>
          <w:sz w:val="24"/>
          <w:szCs w:val="20"/>
          <w:lang w:val="en-US"/>
        </w:rPr>
        <w:t>. 2009 Jan;43(4):411-431.</w:t>
      </w:r>
    </w:p>
    <w:p w14:paraId="12CD20FB" w14:textId="77777777" w:rsidR="00846DE4" w:rsidRPr="009E5D59"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9E5D59">
        <w:rPr>
          <w:rFonts w:ascii="Times New Roman" w:eastAsia="Times New Roman" w:hAnsi="Times New Roman" w:cs="Times New Roman"/>
          <w:color w:val="000000"/>
          <w:sz w:val="24"/>
          <w:szCs w:val="20"/>
          <w:lang w:val="en-US"/>
        </w:rPr>
        <w:t xml:space="preserve">Reisberg B, Ferris SH, Franssen EH, et al. Mortality and temporal course of probable Alzheimer’s disease: a 5-year prospective study. </w:t>
      </w:r>
      <w:r w:rsidRPr="009E5D59">
        <w:rPr>
          <w:rFonts w:ascii="Times New Roman" w:eastAsia="Times New Roman" w:hAnsi="Times New Roman" w:cs="Times New Roman"/>
          <w:i/>
          <w:color w:val="000000"/>
          <w:sz w:val="24"/>
          <w:szCs w:val="20"/>
          <w:lang w:val="en-US"/>
        </w:rPr>
        <w:t xml:space="preserve">Int </w:t>
      </w:r>
      <w:proofErr w:type="spellStart"/>
      <w:r w:rsidRPr="009E5D59">
        <w:rPr>
          <w:rFonts w:ascii="Times New Roman" w:eastAsia="Times New Roman" w:hAnsi="Times New Roman" w:cs="Times New Roman"/>
          <w:i/>
          <w:color w:val="000000"/>
          <w:sz w:val="24"/>
          <w:szCs w:val="20"/>
          <w:lang w:val="en-US"/>
        </w:rPr>
        <w:t>Psychogeriatr</w:t>
      </w:r>
      <w:proofErr w:type="spellEnd"/>
      <w:r w:rsidRPr="009E5D59">
        <w:rPr>
          <w:rFonts w:ascii="Times New Roman" w:eastAsia="Times New Roman" w:hAnsi="Times New Roman" w:cs="Times New Roman"/>
          <w:color w:val="000000"/>
          <w:sz w:val="24"/>
          <w:szCs w:val="20"/>
          <w:lang w:val="en-US"/>
        </w:rPr>
        <w:t>. 1996 Summer;8(2):291-311.</w:t>
      </w:r>
    </w:p>
    <w:p w14:paraId="6276F00F" w14:textId="77777777" w:rsidR="00846DE4" w:rsidRPr="009E5D59"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9E5D59">
        <w:rPr>
          <w:rFonts w:ascii="Times New Roman" w:eastAsia="Times New Roman" w:hAnsi="Times New Roman" w:cs="Times New Roman"/>
          <w:color w:val="000000"/>
          <w:sz w:val="24"/>
          <w:szCs w:val="20"/>
          <w:lang w:val="en-US"/>
        </w:rPr>
        <w:t xml:space="preserve">Alzheimer Disease Research Center at the University of Southern California. CGIC or ADCS-CGIC: one of the most common global change </w:t>
      </w:r>
      <w:proofErr w:type="gramStart"/>
      <w:r w:rsidRPr="009E5D59">
        <w:rPr>
          <w:rFonts w:ascii="Times New Roman" w:eastAsia="Times New Roman" w:hAnsi="Times New Roman" w:cs="Times New Roman"/>
          <w:color w:val="000000"/>
          <w:sz w:val="24"/>
          <w:szCs w:val="20"/>
          <w:lang w:val="en-US"/>
        </w:rPr>
        <w:t>form</w:t>
      </w:r>
      <w:proofErr w:type="gramEnd"/>
      <w:r w:rsidRPr="009E5D59">
        <w:rPr>
          <w:rFonts w:ascii="Times New Roman" w:eastAsia="Times New Roman" w:hAnsi="Times New Roman" w:cs="Times New Roman"/>
          <w:color w:val="000000"/>
          <w:sz w:val="24"/>
          <w:szCs w:val="20"/>
          <w:lang w:val="en-US"/>
        </w:rPr>
        <w:t xml:space="preserve"> used in Alzheimer’s disease trials. 2018. </w:t>
      </w:r>
      <w:hyperlink r:id="rId9">
        <w:r w:rsidRPr="009E5D59">
          <w:rPr>
            <w:rFonts w:ascii="Times New Roman" w:eastAsia="Times New Roman" w:hAnsi="Times New Roman" w:cs="Times New Roman"/>
            <w:color w:val="0000FF"/>
            <w:sz w:val="24"/>
            <w:szCs w:val="20"/>
            <w:u w:val="single"/>
            <w:lang w:val="en-US"/>
          </w:rPr>
          <w:t>http://adrc.usc.edu/cgic/</w:t>
        </w:r>
      </w:hyperlink>
      <w:r w:rsidRPr="009E5D59">
        <w:rPr>
          <w:rFonts w:ascii="Times New Roman" w:eastAsia="Times New Roman" w:hAnsi="Times New Roman" w:cs="Times New Roman"/>
          <w:color w:val="000000"/>
          <w:sz w:val="24"/>
          <w:szCs w:val="20"/>
          <w:lang w:val="en-US"/>
        </w:rPr>
        <w:t xml:space="preserve"> (accessed </w:t>
      </w:r>
      <w:r>
        <w:rPr>
          <w:rFonts w:ascii="Times New Roman" w:eastAsia="Times New Roman" w:hAnsi="Times New Roman" w:cs="Times New Roman"/>
          <w:color w:val="000000"/>
          <w:sz w:val="24"/>
          <w:szCs w:val="20"/>
          <w:lang w:val="en-US"/>
        </w:rPr>
        <w:t>June 21</w:t>
      </w:r>
      <w:r w:rsidRPr="009E5D59">
        <w:rPr>
          <w:rFonts w:ascii="Times New Roman" w:eastAsia="Times New Roman" w:hAnsi="Times New Roman" w:cs="Times New Roman"/>
          <w:color w:val="000000"/>
          <w:sz w:val="24"/>
          <w:szCs w:val="20"/>
          <w:lang w:val="en-US"/>
        </w:rPr>
        <w:t>, 2</w:t>
      </w:r>
      <w:r>
        <w:rPr>
          <w:rFonts w:ascii="Times New Roman" w:eastAsia="Times New Roman" w:hAnsi="Times New Roman" w:cs="Times New Roman"/>
          <w:color w:val="000000"/>
          <w:sz w:val="24"/>
          <w:szCs w:val="20"/>
          <w:lang w:val="en-US"/>
        </w:rPr>
        <w:t>022</w:t>
      </w:r>
      <w:r w:rsidRPr="009E5D59">
        <w:rPr>
          <w:rFonts w:ascii="Times New Roman" w:eastAsia="Times New Roman" w:hAnsi="Times New Roman" w:cs="Times New Roman"/>
          <w:color w:val="000000"/>
          <w:sz w:val="24"/>
          <w:szCs w:val="20"/>
          <w:lang w:val="en-US"/>
        </w:rPr>
        <w:t>).</w:t>
      </w:r>
    </w:p>
    <w:p w14:paraId="07E4561B" w14:textId="77777777" w:rsidR="00846DE4"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682A59">
        <w:rPr>
          <w:rFonts w:ascii="Times New Roman" w:eastAsia="Times New Roman" w:hAnsi="Times New Roman" w:cs="Times New Roman"/>
          <w:color w:val="000000"/>
          <w:sz w:val="24"/>
          <w:szCs w:val="20"/>
          <w:lang w:val="en-US"/>
        </w:rPr>
        <w:t xml:space="preserve">Schneider LS, Raman R, Schmitt FA, et al. Characteristics and performance of a modified version of the ADCS-CGIC CIBIC+ for mild cognitive impairment clinical trials. </w:t>
      </w:r>
      <w:r w:rsidRPr="00682A59">
        <w:rPr>
          <w:rFonts w:ascii="Times New Roman" w:eastAsia="Times New Roman" w:hAnsi="Times New Roman" w:cs="Times New Roman"/>
          <w:i/>
          <w:color w:val="000000"/>
          <w:sz w:val="24"/>
          <w:szCs w:val="20"/>
          <w:lang w:val="en-US"/>
        </w:rPr>
        <w:t xml:space="preserve">Alzheimer Dis Assoc </w:t>
      </w:r>
      <w:proofErr w:type="spellStart"/>
      <w:r w:rsidRPr="00682A59">
        <w:rPr>
          <w:rFonts w:ascii="Times New Roman" w:eastAsia="Times New Roman" w:hAnsi="Times New Roman" w:cs="Times New Roman"/>
          <w:i/>
          <w:color w:val="000000"/>
          <w:sz w:val="24"/>
          <w:szCs w:val="20"/>
          <w:lang w:val="en-US"/>
        </w:rPr>
        <w:t>Disord</w:t>
      </w:r>
      <w:proofErr w:type="spellEnd"/>
      <w:r w:rsidRPr="00682A59">
        <w:rPr>
          <w:rFonts w:ascii="Times New Roman" w:eastAsia="Times New Roman" w:hAnsi="Times New Roman" w:cs="Times New Roman"/>
          <w:color w:val="000000"/>
          <w:sz w:val="24"/>
          <w:szCs w:val="20"/>
          <w:lang w:val="en-US"/>
        </w:rPr>
        <w:t>. 2009 Jul-Sep;23(3):260-267.</w:t>
      </w:r>
    </w:p>
    <w:p w14:paraId="5DC7F770" w14:textId="77777777" w:rsidR="00846DE4" w:rsidRPr="00846DE4"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846DE4">
        <w:rPr>
          <w:rFonts w:ascii="Times New Roman" w:eastAsia="Times New Roman" w:hAnsi="Times New Roman" w:cs="Times New Roman"/>
          <w:color w:val="000000"/>
          <w:sz w:val="24"/>
          <w:szCs w:val="20"/>
          <w:lang w:val="en-US"/>
        </w:rPr>
        <w:lastRenderedPageBreak/>
        <w:t xml:space="preserve">Copay AG, </w:t>
      </w:r>
      <w:proofErr w:type="spellStart"/>
      <w:r w:rsidRPr="00846DE4">
        <w:rPr>
          <w:rFonts w:ascii="Times New Roman" w:eastAsia="Times New Roman" w:hAnsi="Times New Roman" w:cs="Times New Roman"/>
          <w:color w:val="000000"/>
          <w:sz w:val="24"/>
          <w:szCs w:val="20"/>
          <w:lang w:val="en-US"/>
        </w:rPr>
        <w:t>Subach</w:t>
      </w:r>
      <w:proofErr w:type="spellEnd"/>
      <w:r w:rsidRPr="00846DE4">
        <w:rPr>
          <w:rFonts w:ascii="Times New Roman" w:eastAsia="Times New Roman" w:hAnsi="Times New Roman" w:cs="Times New Roman"/>
          <w:color w:val="000000"/>
          <w:sz w:val="24"/>
          <w:szCs w:val="20"/>
          <w:lang w:val="en-US"/>
        </w:rPr>
        <w:t xml:space="preserve"> BR, Glassman SD, Polly DW Jr, Schuler TC. Understanding the minimum clinically important difference: a review of concepts and methods. Spine J. 2007 Sep-Oct;7(5):541-6.</w:t>
      </w:r>
    </w:p>
    <w:p w14:paraId="5B6C7547" w14:textId="77777777" w:rsidR="00846DE4" w:rsidRPr="00846DE4"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846DE4">
        <w:rPr>
          <w:rFonts w:ascii="Times New Roman" w:eastAsia="Times New Roman" w:hAnsi="Times New Roman" w:cs="Times New Roman"/>
          <w:color w:val="000000"/>
          <w:sz w:val="24"/>
          <w:szCs w:val="20"/>
          <w:lang w:val="en-US"/>
        </w:rPr>
        <w:t>Food and Drug Administration (FDA). Guidance for industry. Patient-reported outcome measures: use in medical product development to support labeling claims. December 2009. Available at: https://www.fda.gov/media/77832/download Accessed June 21, 2022</w:t>
      </w:r>
    </w:p>
    <w:p w14:paraId="6ADC0CB7" w14:textId="77777777" w:rsidR="00846DE4" w:rsidRPr="00846DE4"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846DE4">
        <w:rPr>
          <w:rFonts w:ascii="Times New Roman" w:eastAsia="Times New Roman" w:hAnsi="Times New Roman" w:cs="Times New Roman"/>
          <w:color w:val="000000"/>
          <w:sz w:val="24"/>
          <w:szCs w:val="20"/>
          <w:lang w:val="en-US"/>
        </w:rPr>
        <w:t xml:space="preserve">Hays RD, Brodsky M, Johnston MF, Spritzer KL, Hui K. Evaluating the statistical significance of health-related quality of life change in individual patients. Eval Health Prof. </w:t>
      </w:r>
      <w:proofErr w:type="gramStart"/>
      <w:r w:rsidRPr="00846DE4">
        <w:rPr>
          <w:rFonts w:ascii="Times New Roman" w:eastAsia="Times New Roman" w:hAnsi="Times New Roman" w:cs="Times New Roman"/>
          <w:color w:val="000000"/>
          <w:sz w:val="24"/>
          <w:szCs w:val="20"/>
          <w:lang w:val="en-US"/>
        </w:rPr>
        <w:t>2005;28:160</w:t>
      </w:r>
      <w:proofErr w:type="gramEnd"/>
      <w:r w:rsidRPr="00846DE4">
        <w:rPr>
          <w:rFonts w:ascii="Times New Roman" w:eastAsia="Times New Roman" w:hAnsi="Times New Roman" w:cs="Times New Roman"/>
          <w:color w:val="000000"/>
          <w:sz w:val="24"/>
          <w:szCs w:val="20"/>
          <w:lang w:val="en-US"/>
        </w:rPr>
        <w:t>-71.</w:t>
      </w:r>
    </w:p>
    <w:p w14:paraId="16E0C637" w14:textId="77777777" w:rsidR="00846DE4" w:rsidRPr="00846DE4"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proofErr w:type="spellStart"/>
      <w:r w:rsidRPr="00846DE4">
        <w:rPr>
          <w:rFonts w:ascii="Times New Roman" w:eastAsia="Times New Roman" w:hAnsi="Times New Roman" w:cs="Times New Roman"/>
          <w:color w:val="000000"/>
          <w:sz w:val="24"/>
          <w:szCs w:val="20"/>
          <w:lang w:val="en-US"/>
        </w:rPr>
        <w:t>Wyrwich</w:t>
      </w:r>
      <w:proofErr w:type="spellEnd"/>
      <w:r w:rsidRPr="00846DE4">
        <w:rPr>
          <w:rFonts w:ascii="Times New Roman" w:eastAsia="Times New Roman" w:hAnsi="Times New Roman" w:cs="Times New Roman"/>
          <w:color w:val="000000"/>
          <w:sz w:val="24"/>
          <w:szCs w:val="20"/>
          <w:lang w:val="en-US"/>
        </w:rPr>
        <w:t xml:space="preserve"> KW, Norquist JM, Lenderking WR. Methods for interpreting change over time in patient-reported outcome measures. Qual Life Res. 2013 Apr;22(3):475-83.</w:t>
      </w:r>
    </w:p>
    <w:p w14:paraId="4820D7AA" w14:textId="77777777" w:rsidR="00846DE4" w:rsidRPr="00846DE4"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846DE4">
        <w:rPr>
          <w:rFonts w:ascii="Times New Roman" w:eastAsia="Times New Roman" w:hAnsi="Times New Roman" w:cs="Times New Roman"/>
          <w:color w:val="000000"/>
          <w:sz w:val="24"/>
          <w:szCs w:val="20"/>
          <w:lang w:val="en-US"/>
        </w:rPr>
        <w:t xml:space="preserve">Norman GR, Sloan JA, </w:t>
      </w:r>
      <w:proofErr w:type="spellStart"/>
      <w:r w:rsidRPr="00846DE4">
        <w:rPr>
          <w:rFonts w:ascii="Times New Roman" w:eastAsia="Times New Roman" w:hAnsi="Times New Roman" w:cs="Times New Roman"/>
          <w:color w:val="000000"/>
          <w:sz w:val="24"/>
          <w:szCs w:val="20"/>
          <w:lang w:val="en-US"/>
        </w:rPr>
        <w:t>Wyrwich</w:t>
      </w:r>
      <w:proofErr w:type="spellEnd"/>
      <w:r w:rsidRPr="00846DE4">
        <w:rPr>
          <w:rFonts w:ascii="Times New Roman" w:eastAsia="Times New Roman" w:hAnsi="Times New Roman" w:cs="Times New Roman"/>
          <w:color w:val="000000"/>
          <w:sz w:val="24"/>
          <w:szCs w:val="20"/>
          <w:lang w:val="en-US"/>
        </w:rPr>
        <w:t xml:space="preserve"> KW. Interpretation of changes in health-related quality-of-life: the remarkable universality of half a standard deviation. Med Care. </w:t>
      </w:r>
      <w:proofErr w:type="gramStart"/>
      <w:r w:rsidRPr="00846DE4">
        <w:rPr>
          <w:rFonts w:ascii="Times New Roman" w:eastAsia="Times New Roman" w:hAnsi="Times New Roman" w:cs="Times New Roman"/>
          <w:color w:val="000000"/>
          <w:sz w:val="24"/>
          <w:szCs w:val="20"/>
          <w:lang w:val="en-US"/>
        </w:rPr>
        <w:t>2003;4:582</w:t>
      </w:r>
      <w:proofErr w:type="gramEnd"/>
      <w:r w:rsidRPr="00846DE4">
        <w:rPr>
          <w:rFonts w:ascii="Times New Roman" w:eastAsia="Times New Roman" w:hAnsi="Times New Roman" w:cs="Times New Roman"/>
          <w:color w:val="000000"/>
          <w:sz w:val="24"/>
          <w:szCs w:val="20"/>
          <w:lang w:val="en-US"/>
        </w:rPr>
        <w:t>-92.</w:t>
      </w:r>
    </w:p>
    <w:p w14:paraId="2EFE6AA1" w14:textId="77777777" w:rsidR="00846DE4" w:rsidRPr="00846DE4"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846DE4">
        <w:rPr>
          <w:rFonts w:ascii="Times New Roman" w:eastAsia="Times New Roman" w:hAnsi="Times New Roman" w:cs="Times New Roman"/>
          <w:color w:val="000000"/>
          <w:sz w:val="24"/>
          <w:szCs w:val="20"/>
          <w:lang w:val="en-US"/>
        </w:rPr>
        <w:t xml:space="preserve">McLeod LD, </w:t>
      </w:r>
      <w:proofErr w:type="spellStart"/>
      <w:r w:rsidRPr="00846DE4">
        <w:rPr>
          <w:rFonts w:ascii="Times New Roman" w:eastAsia="Times New Roman" w:hAnsi="Times New Roman" w:cs="Times New Roman"/>
          <w:color w:val="000000"/>
          <w:sz w:val="24"/>
          <w:szCs w:val="20"/>
          <w:lang w:val="en-US"/>
        </w:rPr>
        <w:t>Fehnel</w:t>
      </w:r>
      <w:proofErr w:type="spellEnd"/>
      <w:r w:rsidRPr="00846DE4">
        <w:rPr>
          <w:rFonts w:ascii="Times New Roman" w:eastAsia="Times New Roman" w:hAnsi="Times New Roman" w:cs="Times New Roman"/>
          <w:color w:val="000000"/>
          <w:sz w:val="24"/>
          <w:szCs w:val="20"/>
          <w:lang w:val="en-US"/>
        </w:rPr>
        <w:t xml:space="preserve"> SE, </w:t>
      </w:r>
      <w:proofErr w:type="spellStart"/>
      <w:r w:rsidRPr="00846DE4">
        <w:rPr>
          <w:rFonts w:ascii="Times New Roman" w:eastAsia="Times New Roman" w:hAnsi="Times New Roman" w:cs="Times New Roman"/>
          <w:color w:val="000000"/>
          <w:sz w:val="24"/>
          <w:szCs w:val="20"/>
          <w:lang w:val="en-US"/>
        </w:rPr>
        <w:t>Cappelleri</w:t>
      </w:r>
      <w:proofErr w:type="spellEnd"/>
      <w:r w:rsidRPr="00846DE4">
        <w:rPr>
          <w:rFonts w:ascii="Times New Roman" w:eastAsia="Times New Roman" w:hAnsi="Times New Roman" w:cs="Times New Roman"/>
          <w:color w:val="000000"/>
          <w:sz w:val="24"/>
          <w:szCs w:val="20"/>
          <w:lang w:val="en-US"/>
        </w:rPr>
        <w:t xml:space="preserve"> JC. Patient-reported outcome measures: development and psychometric validation. In: Peace KE, Chen D-G, Menon S (editors). Biopharmaceutical Applied Statistics Symposium: Design of Clinical Trials, Volume 1, Chapter 13. Singapore: Springer Nature Singapore Pte Ltd. 2018:317-346.</w:t>
      </w:r>
    </w:p>
    <w:p w14:paraId="714D5C1B" w14:textId="77777777" w:rsidR="00846DE4" w:rsidRPr="00846DE4"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proofErr w:type="spellStart"/>
      <w:r w:rsidRPr="00846DE4">
        <w:rPr>
          <w:rFonts w:ascii="Times New Roman" w:eastAsia="Times New Roman" w:hAnsi="Times New Roman" w:cs="Times New Roman"/>
          <w:color w:val="000000"/>
          <w:sz w:val="24"/>
          <w:szCs w:val="20"/>
          <w:lang w:val="en-US"/>
        </w:rPr>
        <w:t>Wyrwich</w:t>
      </w:r>
      <w:proofErr w:type="spellEnd"/>
      <w:r w:rsidRPr="00846DE4">
        <w:rPr>
          <w:rFonts w:ascii="Times New Roman" w:eastAsia="Times New Roman" w:hAnsi="Times New Roman" w:cs="Times New Roman"/>
          <w:color w:val="000000"/>
          <w:sz w:val="24"/>
          <w:szCs w:val="20"/>
          <w:lang w:val="en-US"/>
        </w:rPr>
        <w:t xml:space="preserve"> KW, Tierney WM, </w:t>
      </w:r>
      <w:proofErr w:type="spellStart"/>
      <w:r w:rsidRPr="00846DE4">
        <w:rPr>
          <w:rFonts w:ascii="Times New Roman" w:eastAsia="Times New Roman" w:hAnsi="Times New Roman" w:cs="Times New Roman"/>
          <w:color w:val="000000"/>
          <w:sz w:val="24"/>
          <w:szCs w:val="20"/>
          <w:lang w:val="en-US"/>
        </w:rPr>
        <w:t>Wolinsky</w:t>
      </w:r>
      <w:proofErr w:type="spellEnd"/>
      <w:r w:rsidRPr="00846DE4">
        <w:rPr>
          <w:rFonts w:ascii="Times New Roman" w:eastAsia="Times New Roman" w:hAnsi="Times New Roman" w:cs="Times New Roman"/>
          <w:color w:val="000000"/>
          <w:sz w:val="24"/>
          <w:szCs w:val="20"/>
          <w:lang w:val="en-US"/>
        </w:rPr>
        <w:t xml:space="preserve"> FD. Further evidence supporting an SEM-based criterion for identifying meaningful intra-individual changes in health-related quality of life. J Clin Epidemiol. </w:t>
      </w:r>
      <w:proofErr w:type="gramStart"/>
      <w:r w:rsidRPr="00846DE4">
        <w:rPr>
          <w:rFonts w:ascii="Times New Roman" w:eastAsia="Times New Roman" w:hAnsi="Times New Roman" w:cs="Times New Roman"/>
          <w:color w:val="000000"/>
          <w:sz w:val="24"/>
          <w:szCs w:val="20"/>
          <w:lang w:val="en-US"/>
        </w:rPr>
        <w:t>1999;52:861</w:t>
      </w:r>
      <w:proofErr w:type="gramEnd"/>
      <w:r w:rsidRPr="00846DE4">
        <w:rPr>
          <w:rFonts w:ascii="Times New Roman" w:eastAsia="Times New Roman" w:hAnsi="Times New Roman" w:cs="Times New Roman"/>
          <w:color w:val="000000"/>
          <w:sz w:val="24"/>
          <w:szCs w:val="20"/>
          <w:lang w:val="en-US"/>
        </w:rPr>
        <w:t>-73</w:t>
      </w:r>
    </w:p>
    <w:p w14:paraId="3FD36BCC" w14:textId="77777777" w:rsidR="00846DE4" w:rsidRPr="00846DE4"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846DE4">
        <w:rPr>
          <w:rFonts w:ascii="Times New Roman" w:eastAsia="Times New Roman" w:hAnsi="Times New Roman" w:cs="Times New Roman"/>
          <w:color w:val="000000"/>
          <w:sz w:val="24"/>
          <w:szCs w:val="20"/>
          <w:lang w:val="en-US"/>
        </w:rPr>
        <w:t xml:space="preserve">Crosby RD, </w:t>
      </w:r>
      <w:proofErr w:type="spellStart"/>
      <w:r w:rsidRPr="00846DE4">
        <w:rPr>
          <w:rFonts w:ascii="Times New Roman" w:eastAsia="Times New Roman" w:hAnsi="Times New Roman" w:cs="Times New Roman"/>
          <w:color w:val="000000"/>
          <w:sz w:val="24"/>
          <w:szCs w:val="20"/>
          <w:lang w:val="en-US"/>
        </w:rPr>
        <w:t>Kolotkin</w:t>
      </w:r>
      <w:proofErr w:type="spellEnd"/>
      <w:r w:rsidRPr="00846DE4">
        <w:rPr>
          <w:rFonts w:ascii="Times New Roman" w:eastAsia="Times New Roman" w:hAnsi="Times New Roman" w:cs="Times New Roman"/>
          <w:color w:val="000000"/>
          <w:sz w:val="24"/>
          <w:szCs w:val="20"/>
          <w:lang w:val="en-US"/>
        </w:rPr>
        <w:t xml:space="preserve"> RL, Williams GR. Defining clinically meaningful change in health-related quality of life. J Clin Epidemiol. </w:t>
      </w:r>
      <w:proofErr w:type="gramStart"/>
      <w:r w:rsidRPr="00846DE4">
        <w:rPr>
          <w:rFonts w:ascii="Times New Roman" w:eastAsia="Times New Roman" w:hAnsi="Times New Roman" w:cs="Times New Roman"/>
          <w:color w:val="000000"/>
          <w:sz w:val="24"/>
          <w:szCs w:val="20"/>
          <w:lang w:val="en-US"/>
        </w:rPr>
        <w:t>2003;56:395</w:t>
      </w:r>
      <w:proofErr w:type="gramEnd"/>
      <w:r w:rsidRPr="00846DE4">
        <w:rPr>
          <w:rFonts w:ascii="Times New Roman" w:eastAsia="Times New Roman" w:hAnsi="Times New Roman" w:cs="Times New Roman"/>
          <w:color w:val="000000"/>
          <w:sz w:val="24"/>
          <w:szCs w:val="20"/>
          <w:lang w:val="en-US"/>
        </w:rPr>
        <w:t>-407.</w:t>
      </w:r>
    </w:p>
    <w:p w14:paraId="2CDB51D8" w14:textId="77777777" w:rsidR="00846DE4" w:rsidRPr="00846DE4" w:rsidRDefault="00846DE4" w:rsidP="00846DE4">
      <w:pPr>
        <w:pStyle w:val="Paragraphedeliste"/>
        <w:numPr>
          <w:ilvl w:val="0"/>
          <w:numId w:val="3"/>
        </w:numPr>
        <w:pBdr>
          <w:top w:val="nil"/>
          <w:left w:val="nil"/>
          <w:bottom w:val="nil"/>
          <w:right w:val="nil"/>
          <w:between w:val="nil"/>
        </w:pBdr>
        <w:spacing w:before="120" w:after="240" w:line="480" w:lineRule="auto"/>
        <w:rPr>
          <w:rFonts w:ascii="Times New Roman" w:eastAsia="Times New Roman" w:hAnsi="Times New Roman" w:cs="Times New Roman"/>
          <w:color w:val="000000"/>
          <w:sz w:val="24"/>
          <w:szCs w:val="20"/>
          <w:lang w:val="en-US"/>
        </w:rPr>
      </w:pPr>
      <w:r w:rsidRPr="00846DE4">
        <w:rPr>
          <w:rFonts w:ascii="Times New Roman" w:eastAsia="Times New Roman" w:hAnsi="Times New Roman" w:cs="Times New Roman"/>
          <w:color w:val="000000"/>
          <w:sz w:val="24"/>
          <w:szCs w:val="20"/>
          <w:lang w:val="en-US"/>
        </w:rPr>
        <w:lastRenderedPageBreak/>
        <w:t xml:space="preserve">Charter RA. Effect of measurement error on tests of statistical significance. J Clin Exp </w:t>
      </w:r>
      <w:proofErr w:type="spellStart"/>
      <w:r w:rsidRPr="00846DE4">
        <w:rPr>
          <w:rFonts w:ascii="Times New Roman" w:eastAsia="Times New Roman" w:hAnsi="Times New Roman" w:cs="Times New Roman"/>
          <w:color w:val="000000"/>
          <w:sz w:val="24"/>
          <w:szCs w:val="20"/>
          <w:lang w:val="en-US"/>
        </w:rPr>
        <w:t>Neuropsychol</w:t>
      </w:r>
      <w:proofErr w:type="spellEnd"/>
      <w:r w:rsidRPr="00846DE4">
        <w:rPr>
          <w:rFonts w:ascii="Times New Roman" w:eastAsia="Times New Roman" w:hAnsi="Times New Roman" w:cs="Times New Roman"/>
          <w:color w:val="000000"/>
          <w:sz w:val="24"/>
          <w:szCs w:val="20"/>
          <w:lang w:val="en-US"/>
        </w:rPr>
        <w:t xml:space="preserve">. </w:t>
      </w:r>
      <w:proofErr w:type="gramStart"/>
      <w:r w:rsidRPr="00846DE4">
        <w:rPr>
          <w:rFonts w:ascii="Times New Roman" w:eastAsia="Times New Roman" w:hAnsi="Times New Roman" w:cs="Times New Roman"/>
          <w:color w:val="000000"/>
          <w:sz w:val="24"/>
          <w:szCs w:val="20"/>
          <w:lang w:val="en-US"/>
        </w:rPr>
        <w:t>1997;19:458</w:t>
      </w:r>
      <w:proofErr w:type="gramEnd"/>
      <w:r w:rsidRPr="00846DE4">
        <w:rPr>
          <w:rFonts w:ascii="Times New Roman" w:eastAsia="Times New Roman" w:hAnsi="Times New Roman" w:cs="Times New Roman"/>
          <w:color w:val="000000"/>
          <w:sz w:val="24"/>
          <w:szCs w:val="20"/>
          <w:lang w:val="en-US"/>
        </w:rPr>
        <w:t>-62.</w:t>
      </w:r>
    </w:p>
    <w:p w14:paraId="0832E919" w14:textId="77777777" w:rsidR="00846DE4" w:rsidRPr="00846DE4" w:rsidRDefault="00846DE4" w:rsidP="009B25A0">
      <w:pPr>
        <w:pBdr>
          <w:top w:val="nil"/>
          <w:left w:val="nil"/>
          <w:bottom w:val="nil"/>
          <w:right w:val="nil"/>
          <w:between w:val="nil"/>
        </w:pBdr>
        <w:spacing w:before="120" w:after="240" w:line="480" w:lineRule="auto"/>
        <w:rPr>
          <w:rFonts w:ascii="Times New Roman" w:eastAsia="Times New Roman" w:hAnsi="Times New Roman" w:cs="Times New Roman"/>
          <w:iCs/>
          <w:color w:val="000000"/>
          <w:sz w:val="24"/>
          <w:szCs w:val="20"/>
          <w:lang w:val="en-US"/>
        </w:rPr>
      </w:pPr>
    </w:p>
    <w:p w14:paraId="04B75CE3" w14:textId="6508A77F" w:rsidR="009B25A0" w:rsidRPr="009B25A0" w:rsidRDefault="009B25A0" w:rsidP="009B25A0">
      <w:pPr>
        <w:keepNext/>
        <w:pBdr>
          <w:top w:val="nil"/>
          <w:left w:val="nil"/>
          <w:bottom w:val="nil"/>
          <w:right w:val="nil"/>
          <w:between w:val="nil"/>
        </w:pBdr>
        <w:spacing w:before="120" w:after="0" w:line="480" w:lineRule="auto"/>
        <w:rPr>
          <w:rFonts w:ascii="Arial" w:eastAsia="Arial" w:hAnsi="Arial" w:cs="Arial"/>
          <w:b/>
          <w:color w:val="000000"/>
          <w:lang w:val="en-US"/>
        </w:rPr>
      </w:pPr>
      <w:bookmarkStart w:id="9" w:name="_heading=h.111kx3o" w:colFirst="0" w:colLast="0"/>
      <w:bookmarkEnd w:id="9"/>
      <w:r w:rsidRPr="009B25A0">
        <w:rPr>
          <w:rFonts w:ascii="Times New Roman" w:eastAsia="Times New Roman" w:hAnsi="Times New Roman" w:cs="Times New Roman"/>
          <w:sz w:val="24"/>
          <w:szCs w:val="20"/>
          <w:lang w:val="en-US"/>
        </w:rPr>
        <w:br w:type="page"/>
      </w:r>
      <w:r w:rsidRPr="009B25A0">
        <w:rPr>
          <w:rFonts w:ascii="Arial" w:eastAsia="Arial" w:hAnsi="Arial" w:cs="Arial"/>
          <w:b/>
          <w:color w:val="000000"/>
          <w:lang w:val="en-US"/>
        </w:rPr>
        <w:lastRenderedPageBreak/>
        <w:t xml:space="preserve">Figure S-1. Cumulative </w:t>
      </w:r>
      <w:r w:rsidR="006B7733">
        <w:rPr>
          <w:rFonts w:ascii="Arial" w:eastAsia="Arial" w:hAnsi="Arial" w:cs="Arial"/>
          <w:b/>
          <w:color w:val="000000"/>
          <w:lang w:val="en-US"/>
        </w:rPr>
        <w:t>d</w:t>
      </w:r>
      <w:r w:rsidR="006B7733" w:rsidRPr="009B25A0">
        <w:rPr>
          <w:rFonts w:ascii="Arial" w:eastAsia="Arial" w:hAnsi="Arial" w:cs="Arial"/>
          <w:b/>
          <w:color w:val="000000"/>
          <w:lang w:val="en-US"/>
        </w:rPr>
        <w:t xml:space="preserve">istribution </w:t>
      </w:r>
      <w:r w:rsidR="006B7733">
        <w:rPr>
          <w:rFonts w:ascii="Arial" w:eastAsia="Arial" w:hAnsi="Arial" w:cs="Arial"/>
          <w:b/>
          <w:color w:val="000000"/>
          <w:lang w:val="en-US"/>
        </w:rPr>
        <w:t>f</w:t>
      </w:r>
      <w:r w:rsidR="006B7733" w:rsidRPr="009B25A0">
        <w:rPr>
          <w:rFonts w:ascii="Arial" w:eastAsia="Arial" w:hAnsi="Arial" w:cs="Arial"/>
          <w:b/>
          <w:color w:val="000000"/>
          <w:lang w:val="en-US"/>
        </w:rPr>
        <w:t xml:space="preserve">unction </w:t>
      </w:r>
      <w:r w:rsidR="006B7733">
        <w:rPr>
          <w:rFonts w:ascii="Arial" w:eastAsia="Arial" w:hAnsi="Arial" w:cs="Arial"/>
          <w:b/>
          <w:color w:val="000000"/>
          <w:lang w:val="en-US"/>
        </w:rPr>
        <w:t>p</w:t>
      </w:r>
      <w:r w:rsidR="006B7733" w:rsidRPr="009B25A0">
        <w:rPr>
          <w:rFonts w:ascii="Arial" w:eastAsia="Arial" w:hAnsi="Arial" w:cs="Arial"/>
          <w:b/>
          <w:color w:val="000000"/>
          <w:lang w:val="en-US"/>
        </w:rPr>
        <w:t xml:space="preserve">lots </w:t>
      </w:r>
      <w:r w:rsidRPr="009B25A0">
        <w:rPr>
          <w:rFonts w:ascii="Arial" w:eastAsia="Arial" w:hAnsi="Arial" w:cs="Arial"/>
          <w:b/>
          <w:color w:val="000000"/>
          <w:lang w:val="en-US"/>
        </w:rPr>
        <w:t xml:space="preserve">of </w:t>
      </w:r>
      <w:r w:rsidR="006B7733">
        <w:rPr>
          <w:rFonts w:ascii="Arial" w:eastAsia="Arial" w:hAnsi="Arial" w:cs="Arial"/>
          <w:b/>
          <w:color w:val="000000"/>
          <w:lang w:val="en-US"/>
        </w:rPr>
        <w:t>t</w:t>
      </w:r>
      <w:r w:rsidR="006B7733" w:rsidRPr="009B25A0">
        <w:rPr>
          <w:rFonts w:ascii="Arial" w:eastAsia="Arial" w:hAnsi="Arial" w:cs="Arial"/>
          <w:b/>
          <w:color w:val="000000"/>
          <w:lang w:val="en-US"/>
        </w:rPr>
        <w:t xml:space="preserve">arget </w:t>
      </w:r>
      <w:r w:rsidR="006B7733">
        <w:rPr>
          <w:rFonts w:ascii="Arial" w:eastAsia="Arial" w:hAnsi="Arial" w:cs="Arial"/>
          <w:b/>
          <w:color w:val="000000"/>
          <w:lang w:val="en-US"/>
        </w:rPr>
        <w:t>m</w:t>
      </w:r>
      <w:r w:rsidR="006B7733" w:rsidRPr="009B25A0">
        <w:rPr>
          <w:rFonts w:ascii="Arial" w:eastAsia="Arial" w:hAnsi="Arial" w:cs="Arial"/>
          <w:b/>
          <w:color w:val="000000"/>
          <w:lang w:val="en-US"/>
        </w:rPr>
        <w:t xml:space="preserve">easures </w:t>
      </w:r>
      <w:r w:rsidRPr="009B25A0">
        <w:rPr>
          <w:rFonts w:ascii="Arial" w:eastAsia="Arial" w:hAnsi="Arial" w:cs="Arial"/>
          <w:b/>
          <w:color w:val="000000"/>
          <w:lang w:val="en-US"/>
        </w:rPr>
        <w:t xml:space="preserve">by </w:t>
      </w:r>
      <w:r w:rsidR="006B7733">
        <w:rPr>
          <w:rFonts w:ascii="Arial" w:eastAsia="Arial" w:hAnsi="Arial" w:cs="Arial"/>
          <w:b/>
          <w:color w:val="000000"/>
          <w:lang w:val="en-US"/>
        </w:rPr>
        <w:t>a</w:t>
      </w:r>
      <w:r w:rsidR="006B7733" w:rsidRPr="009B25A0">
        <w:rPr>
          <w:rFonts w:ascii="Arial" w:eastAsia="Arial" w:hAnsi="Arial" w:cs="Arial"/>
          <w:b/>
          <w:color w:val="000000"/>
          <w:lang w:val="en-US"/>
        </w:rPr>
        <w:t xml:space="preserve">nchor </w:t>
      </w:r>
      <w:r w:rsidR="006B7733">
        <w:rPr>
          <w:rFonts w:ascii="Arial" w:eastAsia="Arial" w:hAnsi="Arial" w:cs="Arial"/>
          <w:b/>
          <w:color w:val="000000"/>
          <w:lang w:val="en-US"/>
        </w:rPr>
        <w:t>m</w:t>
      </w:r>
      <w:r w:rsidR="006B7733" w:rsidRPr="009B25A0">
        <w:rPr>
          <w:rFonts w:ascii="Arial" w:eastAsia="Arial" w:hAnsi="Arial" w:cs="Arial"/>
          <w:b/>
          <w:color w:val="000000"/>
          <w:lang w:val="en-US"/>
        </w:rPr>
        <w:t>easures</w:t>
      </w:r>
    </w:p>
    <w:p w14:paraId="09731A81" w14:textId="09BCF1BA"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r w:rsidRPr="009B25A0">
        <w:rPr>
          <w:rFonts w:ascii="Arial" w:eastAsia="Arial" w:hAnsi="Arial" w:cs="Arial"/>
          <w:b/>
          <w:color w:val="000000"/>
          <w:sz w:val="20"/>
          <w:szCs w:val="20"/>
          <w:lang w:val="en-US"/>
        </w:rPr>
        <w:t>A. Change in ADAS-Cog </w:t>
      </w:r>
      <w:r w:rsidR="00E10736" w:rsidRPr="009B25A0">
        <w:rPr>
          <w:rFonts w:ascii="Arial" w:eastAsia="Arial" w:hAnsi="Arial" w:cs="Arial"/>
          <w:b/>
          <w:color w:val="000000"/>
          <w:sz w:val="20"/>
          <w:szCs w:val="20"/>
          <w:lang w:val="en-US"/>
        </w:rPr>
        <w:t>11</w:t>
      </w:r>
      <w:r w:rsidR="00E10736" w:rsidRPr="00FE55FC">
        <w:rPr>
          <w:rFonts w:ascii="Arial" w:eastAsia="Arial" w:hAnsi="Arial" w:cs="Arial"/>
          <w:b/>
          <w:color w:val="000000"/>
          <w:sz w:val="20"/>
          <w:szCs w:val="20"/>
          <w:lang w:val="en-US"/>
        </w:rPr>
        <w:t>*</w:t>
      </w:r>
      <w:r w:rsidR="00E10736" w:rsidRPr="009B25A0">
        <w:rPr>
          <w:rFonts w:ascii="Arial" w:eastAsia="Arial" w:hAnsi="Arial" w:cs="Arial"/>
          <w:b/>
          <w:color w:val="000000"/>
          <w:sz w:val="20"/>
          <w:szCs w:val="20"/>
          <w:lang w:val="en-US"/>
        </w:rPr>
        <w:t xml:space="preserve"> </w:t>
      </w:r>
      <w:r w:rsidR="0014644D">
        <w:rPr>
          <w:rFonts w:ascii="Arial" w:eastAsia="Arial" w:hAnsi="Arial" w:cs="Arial"/>
          <w:b/>
          <w:color w:val="000000"/>
          <w:sz w:val="20"/>
          <w:szCs w:val="20"/>
          <w:lang w:val="en-US"/>
        </w:rPr>
        <w:t>f</w:t>
      </w:r>
      <w:r w:rsidR="0014644D" w:rsidRPr="009B25A0">
        <w:rPr>
          <w:rFonts w:ascii="Arial" w:eastAsia="Arial" w:hAnsi="Arial" w:cs="Arial"/>
          <w:b/>
          <w:color w:val="000000"/>
          <w:sz w:val="20"/>
          <w:szCs w:val="20"/>
          <w:lang w:val="en-US"/>
        </w:rPr>
        <w:t xml:space="preserve">rom </w:t>
      </w:r>
      <w:r w:rsidR="0014644D">
        <w:rPr>
          <w:rFonts w:ascii="Arial" w:eastAsia="Arial" w:hAnsi="Arial" w:cs="Arial"/>
          <w:b/>
          <w:color w:val="000000"/>
          <w:sz w:val="20"/>
          <w:szCs w:val="20"/>
          <w:lang w:val="en-US"/>
        </w:rPr>
        <w:t>b</w:t>
      </w:r>
      <w:r w:rsidR="0014644D" w:rsidRPr="009B25A0">
        <w:rPr>
          <w:rFonts w:ascii="Arial" w:eastAsia="Arial" w:hAnsi="Arial" w:cs="Arial"/>
          <w:b/>
          <w:color w:val="000000"/>
          <w:sz w:val="20"/>
          <w:szCs w:val="20"/>
          <w:lang w:val="en-US"/>
        </w:rPr>
        <w:t xml:space="preserve">aseline </w:t>
      </w:r>
      <w:r w:rsidRPr="009B25A0">
        <w:rPr>
          <w:rFonts w:ascii="Arial" w:eastAsia="Arial" w:hAnsi="Arial" w:cs="Arial"/>
          <w:b/>
          <w:color w:val="000000"/>
          <w:sz w:val="20"/>
          <w:szCs w:val="20"/>
          <w:lang w:val="en-US"/>
        </w:rPr>
        <w:t>to Month 12, by MCI-CGIC</w:t>
      </w:r>
    </w:p>
    <w:p w14:paraId="1FCC7685" w14:textId="77777777" w:rsidR="009B25A0" w:rsidRPr="009B25A0" w:rsidRDefault="009B25A0" w:rsidP="009B25A0">
      <w:pPr>
        <w:keepNext/>
        <w:pBdr>
          <w:top w:val="nil"/>
          <w:left w:val="nil"/>
          <w:bottom w:val="nil"/>
          <w:right w:val="nil"/>
          <w:between w:val="nil"/>
        </w:pBdr>
        <w:spacing w:before="40" w:after="0" w:line="480" w:lineRule="auto"/>
        <w:rPr>
          <w:rFonts w:ascii="Verdana" w:eastAsia="Verdana" w:hAnsi="Verdana" w:cs="Verdana"/>
          <w:color w:val="000000"/>
          <w:sz w:val="18"/>
          <w:szCs w:val="18"/>
          <w:lang w:val="en-US"/>
        </w:rPr>
      </w:pPr>
      <w:r w:rsidRPr="009B25A0">
        <w:rPr>
          <w:rFonts w:ascii="Verdana" w:eastAsia="Verdana" w:hAnsi="Verdana" w:cs="Verdana"/>
          <w:noProof/>
          <w:color w:val="000000"/>
          <w:sz w:val="18"/>
          <w:szCs w:val="18"/>
          <w:lang w:val="de-CH" w:eastAsia="de-CH"/>
        </w:rPr>
        <w:drawing>
          <wp:inline distT="0" distB="0" distL="0" distR="0" wp14:anchorId="22964A6E" wp14:editId="7AB21BEC">
            <wp:extent cx="5943600" cy="3962400"/>
            <wp:effectExtent l="0" t="0" r="0" b="0"/>
            <wp:docPr id="57" name="image4.jpg" descr="Chart, waterfall chart&#10;&#10;Description automatically generated"/>
            <wp:cNvGraphicFramePr/>
            <a:graphic xmlns:a="http://schemas.openxmlformats.org/drawingml/2006/main">
              <a:graphicData uri="http://schemas.openxmlformats.org/drawingml/2006/picture">
                <pic:pic xmlns:pic="http://schemas.openxmlformats.org/drawingml/2006/picture">
                  <pic:nvPicPr>
                    <pic:cNvPr id="57" name="image4.jpg" descr="Chart, waterfall chart&#10;&#10;Description automatically generated"/>
                    <pic:cNvPicPr preferRelativeResize="0"/>
                  </pic:nvPicPr>
                  <pic:blipFill>
                    <a:blip r:embed="rId10"/>
                    <a:srcRect/>
                    <a:stretch>
                      <a:fillRect/>
                    </a:stretch>
                  </pic:blipFill>
                  <pic:spPr>
                    <a:xfrm>
                      <a:off x="0" y="0"/>
                      <a:ext cx="5943600" cy="3962400"/>
                    </a:xfrm>
                    <a:prstGeom prst="rect">
                      <a:avLst/>
                    </a:prstGeom>
                    <a:ln/>
                  </pic:spPr>
                </pic:pic>
              </a:graphicData>
            </a:graphic>
          </wp:inline>
        </w:drawing>
      </w:r>
    </w:p>
    <w:p w14:paraId="01EB93E1" w14:textId="4D0926F0" w:rsidR="009B25A0" w:rsidRPr="009B25A0" w:rsidRDefault="009B25A0" w:rsidP="009B25A0">
      <w:pPr>
        <w:keepLines/>
        <w:pBdr>
          <w:top w:val="nil"/>
          <w:left w:val="nil"/>
          <w:bottom w:val="nil"/>
          <w:right w:val="nil"/>
          <w:between w:val="nil"/>
        </w:pBdr>
        <w:spacing w:before="80" w:after="0" w:line="264" w:lineRule="auto"/>
        <w:rPr>
          <w:rFonts w:ascii="Verdana" w:eastAsia="Verdana" w:hAnsi="Verdana" w:cs="Verdana"/>
          <w:color w:val="000000"/>
          <w:sz w:val="16"/>
          <w:szCs w:val="16"/>
          <w:lang w:val="en-US"/>
        </w:rPr>
      </w:pPr>
      <w:bookmarkStart w:id="10" w:name="_Hlk106979781"/>
    </w:p>
    <w:bookmarkEnd w:id="10"/>
    <w:p w14:paraId="4594BDC2" w14:textId="6E80D396"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r w:rsidRPr="009B25A0">
        <w:rPr>
          <w:rFonts w:ascii="Arial" w:eastAsia="Arial" w:hAnsi="Arial" w:cs="Arial"/>
          <w:b/>
          <w:color w:val="000000"/>
          <w:sz w:val="20"/>
          <w:szCs w:val="20"/>
          <w:lang w:val="en-US"/>
        </w:rPr>
        <w:lastRenderedPageBreak/>
        <w:t>B. Change in ADAS-Cog </w:t>
      </w:r>
      <w:r w:rsidR="007B6356" w:rsidRPr="009B25A0">
        <w:rPr>
          <w:rFonts w:ascii="Arial" w:eastAsia="Arial" w:hAnsi="Arial" w:cs="Arial"/>
          <w:b/>
          <w:color w:val="000000"/>
          <w:sz w:val="20"/>
          <w:szCs w:val="20"/>
          <w:lang w:val="en-US"/>
        </w:rPr>
        <w:t>13</w:t>
      </w:r>
      <w:r w:rsidR="007B6356" w:rsidRPr="00FE55FC">
        <w:rPr>
          <w:rFonts w:ascii="Arial" w:eastAsia="Arial" w:hAnsi="Arial" w:cs="Arial"/>
          <w:b/>
          <w:color w:val="000000"/>
          <w:sz w:val="20"/>
          <w:szCs w:val="20"/>
          <w:lang w:val="en-US"/>
        </w:rPr>
        <w:t>*</w:t>
      </w:r>
      <w:r w:rsidR="007B6356" w:rsidRPr="009B25A0">
        <w:rPr>
          <w:rFonts w:ascii="Arial" w:eastAsia="Arial" w:hAnsi="Arial" w:cs="Arial"/>
          <w:b/>
          <w:color w:val="000000"/>
          <w:sz w:val="20"/>
          <w:szCs w:val="20"/>
          <w:lang w:val="en-US"/>
        </w:rPr>
        <w:t xml:space="preserve"> </w:t>
      </w:r>
      <w:r w:rsidR="00313D65">
        <w:rPr>
          <w:rFonts w:ascii="Arial" w:eastAsia="Arial" w:hAnsi="Arial" w:cs="Arial"/>
          <w:b/>
          <w:color w:val="000000"/>
          <w:sz w:val="20"/>
          <w:szCs w:val="20"/>
          <w:lang w:val="en-US"/>
        </w:rPr>
        <w:t>f</w:t>
      </w:r>
      <w:r w:rsidR="00313D65" w:rsidRPr="009B25A0">
        <w:rPr>
          <w:rFonts w:ascii="Arial" w:eastAsia="Arial" w:hAnsi="Arial" w:cs="Arial"/>
          <w:b/>
          <w:color w:val="000000"/>
          <w:sz w:val="20"/>
          <w:szCs w:val="20"/>
          <w:lang w:val="en-US"/>
        </w:rPr>
        <w:t xml:space="preserve">rom </w:t>
      </w:r>
      <w:r w:rsidR="00313D65">
        <w:rPr>
          <w:rFonts w:ascii="Arial" w:eastAsia="Arial" w:hAnsi="Arial" w:cs="Arial"/>
          <w:b/>
          <w:color w:val="000000"/>
          <w:sz w:val="20"/>
          <w:szCs w:val="20"/>
          <w:lang w:val="en-US"/>
        </w:rPr>
        <w:t>b</w:t>
      </w:r>
      <w:r w:rsidR="00313D65" w:rsidRPr="009B25A0">
        <w:rPr>
          <w:rFonts w:ascii="Arial" w:eastAsia="Arial" w:hAnsi="Arial" w:cs="Arial"/>
          <w:b/>
          <w:color w:val="000000"/>
          <w:sz w:val="20"/>
          <w:szCs w:val="20"/>
          <w:lang w:val="en-US"/>
        </w:rPr>
        <w:t xml:space="preserve">aseline </w:t>
      </w:r>
      <w:r w:rsidRPr="009B25A0">
        <w:rPr>
          <w:rFonts w:ascii="Arial" w:eastAsia="Arial" w:hAnsi="Arial" w:cs="Arial"/>
          <w:b/>
          <w:color w:val="000000"/>
          <w:sz w:val="20"/>
          <w:szCs w:val="20"/>
          <w:lang w:val="en-US"/>
        </w:rPr>
        <w:t>to Month 12, by MCI-CGIC</w:t>
      </w:r>
    </w:p>
    <w:p w14:paraId="76409CF5" w14:textId="77777777" w:rsidR="009B25A0" w:rsidRPr="009B25A0" w:rsidRDefault="009B25A0" w:rsidP="009B25A0">
      <w:pPr>
        <w:keepNext/>
        <w:pBdr>
          <w:top w:val="nil"/>
          <w:left w:val="nil"/>
          <w:bottom w:val="nil"/>
          <w:right w:val="nil"/>
          <w:between w:val="nil"/>
        </w:pBdr>
        <w:spacing w:before="40" w:after="0" w:line="480" w:lineRule="auto"/>
        <w:rPr>
          <w:rFonts w:ascii="Verdana" w:eastAsia="Verdana" w:hAnsi="Verdana" w:cs="Verdana"/>
          <w:color w:val="000000"/>
          <w:sz w:val="18"/>
          <w:szCs w:val="18"/>
          <w:lang w:val="en-US"/>
        </w:rPr>
      </w:pPr>
      <w:r w:rsidRPr="009B25A0">
        <w:rPr>
          <w:rFonts w:ascii="Verdana" w:eastAsia="Verdana" w:hAnsi="Verdana" w:cs="Verdana"/>
          <w:noProof/>
          <w:color w:val="000000"/>
          <w:sz w:val="18"/>
          <w:szCs w:val="18"/>
          <w:lang w:val="de-CH" w:eastAsia="de-CH"/>
        </w:rPr>
        <w:drawing>
          <wp:inline distT="0" distB="0" distL="0" distR="0" wp14:anchorId="1DE63542" wp14:editId="2395D6A8">
            <wp:extent cx="5943600" cy="3962400"/>
            <wp:effectExtent l="0" t="0" r="0" b="0"/>
            <wp:docPr id="59" name="image6.jpg" descr="Chart, waterfall chart&#10;&#10;Description automatically generated"/>
            <wp:cNvGraphicFramePr/>
            <a:graphic xmlns:a="http://schemas.openxmlformats.org/drawingml/2006/main">
              <a:graphicData uri="http://schemas.openxmlformats.org/drawingml/2006/picture">
                <pic:pic xmlns:pic="http://schemas.openxmlformats.org/drawingml/2006/picture">
                  <pic:nvPicPr>
                    <pic:cNvPr id="59" name="image6.jpg" descr="Chart, waterfall chart&#10;&#10;Description automatically generated"/>
                    <pic:cNvPicPr preferRelativeResize="0"/>
                  </pic:nvPicPr>
                  <pic:blipFill>
                    <a:blip r:embed="rId11"/>
                    <a:srcRect/>
                    <a:stretch>
                      <a:fillRect/>
                    </a:stretch>
                  </pic:blipFill>
                  <pic:spPr>
                    <a:xfrm>
                      <a:off x="0" y="0"/>
                      <a:ext cx="5943600" cy="3962400"/>
                    </a:xfrm>
                    <a:prstGeom prst="rect">
                      <a:avLst/>
                    </a:prstGeom>
                    <a:ln/>
                  </pic:spPr>
                </pic:pic>
              </a:graphicData>
            </a:graphic>
          </wp:inline>
        </w:drawing>
      </w:r>
    </w:p>
    <w:p w14:paraId="27D25FE9" w14:textId="77777777" w:rsidR="009B25A0" w:rsidRPr="009B25A0" w:rsidRDefault="009B25A0" w:rsidP="009B25A0">
      <w:pPr>
        <w:keepLines/>
        <w:pBdr>
          <w:top w:val="nil"/>
          <w:left w:val="nil"/>
          <w:bottom w:val="nil"/>
          <w:right w:val="nil"/>
          <w:between w:val="nil"/>
        </w:pBdr>
        <w:spacing w:before="80" w:after="0" w:line="264" w:lineRule="auto"/>
        <w:rPr>
          <w:rFonts w:ascii="Verdana" w:eastAsia="Verdana" w:hAnsi="Verdana" w:cs="Verdana"/>
          <w:color w:val="000000"/>
          <w:sz w:val="16"/>
          <w:szCs w:val="16"/>
          <w:lang w:val="en-US"/>
        </w:rPr>
      </w:pPr>
    </w:p>
    <w:p w14:paraId="4CB63FB1" w14:textId="77777777" w:rsidR="009B25A0" w:rsidRPr="009B25A0" w:rsidRDefault="009B25A0" w:rsidP="009B25A0">
      <w:pPr>
        <w:keepLines/>
        <w:pBdr>
          <w:top w:val="nil"/>
          <w:left w:val="nil"/>
          <w:bottom w:val="nil"/>
          <w:right w:val="nil"/>
          <w:between w:val="nil"/>
        </w:pBdr>
        <w:spacing w:before="80" w:after="0" w:line="264" w:lineRule="auto"/>
        <w:rPr>
          <w:rFonts w:ascii="Verdana" w:eastAsia="Verdana" w:hAnsi="Verdana" w:cs="Verdana"/>
          <w:color w:val="000000"/>
          <w:sz w:val="16"/>
          <w:szCs w:val="16"/>
          <w:lang w:val="en-US"/>
        </w:rPr>
      </w:pPr>
    </w:p>
    <w:p w14:paraId="06B63F2C" w14:textId="00C0F52F"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r w:rsidRPr="009B25A0">
        <w:rPr>
          <w:rFonts w:ascii="Arial" w:eastAsia="Arial" w:hAnsi="Arial" w:cs="Arial"/>
          <w:b/>
          <w:color w:val="000000"/>
          <w:sz w:val="20"/>
          <w:szCs w:val="20"/>
          <w:lang w:val="en-US"/>
        </w:rPr>
        <w:lastRenderedPageBreak/>
        <w:t>C. Change in CDR</w:t>
      </w:r>
      <w:r w:rsidR="00FE55FC">
        <w:rPr>
          <w:rFonts w:ascii="Arial" w:eastAsia="Arial" w:hAnsi="Arial" w:cs="Arial"/>
          <w:b/>
          <w:color w:val="000000"/>
          <w:sz w:val="20"/>
          <w:szCs w:val="20"/>
          <w:lang w:val="en-US"/>
        </w:rPr>
        <w:t>-SB</w:t>
      </w:r>
      <w:r w:rsidR="002938DE" w:rsidRPr="00FE55FC">
        <w:rPr>
          <w:rFonts w:ascii="Arial" w:eastAsia="Arial" w:hAnsi="Arial" w:cs="Arial"/>
          <w:b/>
          <w:color w:val="000000"/>
          <w:sz w:val="20"/>
          <w:szCs w:val="20"/>
          <w:lang w:val="en-US"/>
        </w:rPr>
        <w:t>†</w:t>
      </w:r>
      <w:r w:rsidRPr="009B25A0">
        <w:rPr>
          <w:rFonts w:ascii="Arial" w:eastAsia="Arial" w:hAnsi="Arial" w:cs="Arial"/>
          <w:b/>
          <w:color w:val="000000"/>
          <w:sz w:val="20"/>
          <w:szCs w:val="20"/>
          <w:lang w:val="en-US"/>
        </w:rPr>
        <w:t xml:space="preserve"> </w:t>
      </w:r>
      <w:r w:rsidR="001B3AC9">
        <w:rPr>
          <w:rFonts w:ascii="Arial" w:eastAsia="Arial" w:hAnsi="Arial" w:cs="Arial"/>
          <w:b/>
          <w:color w:val="000000"/>
          <w:sz w:val="20"/>
          <w:szCs w:val="20"/>
          <w:lang w:val="en-US"/>
        </w:rPr>
        <w:t>f</w:t>
      </w:r>
      <w:r w:rsidR="001B3AC9" w:rsidRPr="009B25A0">
        <w:rPr>
          <w:rFonts w:ascii="Arial" w:eastAsia="Arial" w:hAnsi="Arial" w:cs="Arial"/>
          <w:b/>
          <w:color w:val="000000"/>
          <w:sz w:val="20"/>
          <w:szCs w:val="20"/>
          <w:lang w:val="en-US"/>
        </w:rPr>
        <w:t xml:space="preserve">rom </w:t>
      </w:r>
      <w:r w:rsidR="001B3AC9">
        <w:rPr>
          <w:rFonts w:ascii="Arial" w:eastAsia="Arial" w:hAnsi="Arial" w:cs="Arial"/>
          <w:b/>
          <w:color w:val="000000"/>
          <w:sz w:val="20"/>
          <w:szCs w:val="20"/>
          <w:lang w:val="en-US"/>
        </w:rPr>
        <w:t>b</w:t>
      </w:r>
      <w:r w:rsidR="001B3AC9" w:rsidRPr="009B25A0">
        <w:rPr>
          <w:rFonts w:ascii="Arial" w:eastAsia="Arial" w:hAnsi="Arial" w:cs="Arial"/>
          <w:b/>
          <w:color w:val="000000"/>
          <w:sz w:val="20"/>
          <w:szCs w:val="20"/>
          <w:lang w:val="en-US"/>
        </w:rPr>
        <w:t xml:space="preserve">aseline </w:t>
      </w:r>
      <w:r w:rsidRPr="009B25A0">
        <w:rPr>
          <w:rFonts w:ascii="Arial" w:eastAsia="Arial" w:hAnsi="Arial" w:cs="Arial"/>
          <w:b/>
          <w:color w:val="000000"/>
          <w:sz w:val="20"/>
          <w:szCs w:val="20"/>
          <w:lang w:val="en-US"/>
        </w:rPr>
        <w:t xml:space="preserve">to Month 12, by </w:t>
      </w:r>
      <w:r w:rsidR="001B3AC9">
        <w:rPr>
          <w:rFonts w:ascii="Arial" w:eastAsia="Arial" w:hAnsi="Arial" w:cs="Arial"/>
          <w:b/>
          <w:color w:val="000000"/>
          <w:sz w:val="20"/>
          <w:szCs w:val="20"/>
          <w:lang w:val="en-US"/>
        </w:rPr>
        <w:t>c</w:t>
      </w:r>
      <w:r w:rsidR="001B3AC9" w:rsidRPr="009B25A0">
        <w:rPr>
          <w:rFonts w:ascii="Arial" w:eastAsia="Arial" w:hAnsi="Arial" w:cs="Arial"/>
          <w:b/>
          <w:color w:val="000000"/>
          <w:sz w:val="20"/>
          <w:szCs w:val="20"/>
          <w:lang w:val="en-US"/>
        </w:rPr>
        <w:t xml:space="preserve">hange </w:t>
      </w:r>
      <w:r w:rsidRPr="009B25A0">
        <w:rPr>
          <w:rFonts w:ascii="Arial" w:eastAsia="Arial" w:hAnsi="Arial" w:cs="Arial"/>
          <w:b/>
          <w:color w:val="000000"/>
          <w:sz w:val="20"/>
          <w:szCs w:val="20"/>
          <w:lang w:val="en-US"/>
        </w:rPr>
        <w:t>in GDS</w:t>
      </w:r>
    </w:p>
    <w:p w14:paraId="18A2349B" w14:textId="77777777" w:rsidR="009B25A0" w:rsidRPr="009B25A0" w:rsidRDefault="009B25A0" w:rsidP="009B25A0">
      <w:pPr>
        <w:keepNext/>
        <w:pBdr>
          <w:top w:val="nil"/>
          <w:left w:val="nil"/>
          <w:bottom w:val="nil"/>
          <w:right w:val="nil"/>
          <w:between w:val="nil"/>
        </w:pBdr>
        <w:spacing w:before="40" w:after="40" w:line="360" w:lineRule="auto"/>
        <w:rPr>
          <w:rFonts w:ascii="Times New Roman" w:eastAsia="Times New Roman" w:hAnsi="Times New Roman" w:cs="Times New Roman"/>
          <w:sz w:val="24"/>
          <w:szCs w:val="20"/>
          <w:lang w:val="en-US"/>
        </w:rPr>
      </w:pPr>
      <w:r w:rsidRPr="009B25A0">
        <w:rPr>
          <w:rFonts w:ascii="Times New Roman" w:eastAsia="Times New Roman" w:hAnsi="Times New Roman" w:cs="Times New Roman"/>
          <w:noProof/>
          <w:sz w:val="24"/>
          <w:szCs w:val="20"/>
          <w:lang w:val="de-CH" w:eastAsia="de-CH"/>
        </w:rPr>
        <w:drawing>
          <wp:inline distT="0" distB="0" distL="0" distR="0" wp14:anchorId="4658AEEB" wp14:editId="533B3693">
            <wp:extent cx="5943600" cy="3962400"/>
            <wp:effectExtent l="0" t="0" r="0" b="0"/>
            <wp:docPr id="58" name="image5.jp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58" name="image5.jpg" descr="Chart&#10;&#10;Description automatically generated"/>
                    <pic:cNvPicPr preferRelativeResize="0"/>
                  </pic:nvPicPr>
                  <pic:blipFill>
                    <a:blip r:embed="rId12"/>
                    <a:srcRect/>
                    <a:stretch>
                      <a:fillRect/>
                    </a:stretch>
                  </pic:blipFill>
                  <pic:spPr>
                    <a:xfrm>
                      <a:off x="0" y="0"/>
                      <a:ext cx="5943600" cy="3962400"/>
                    </a:xfrm>
                    <a:prstGeom prst="rect">
                      <a:avLst/>
                    </a:prstGeom>
                    <a:ln/>
                  </pic:spPr>
                </pic:pic>
              </a:graphicData>
            </a:graphic>
          </wp:inline>
        </w:drawing>
      </w:r>
    </w:p>
    <w:p w14:paraId="21C8EBF0"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p>
    <w:p w14:paraId="3410108F"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p>
    <w:p w14:paraId="67580488"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p>
    <w:p w14:paraId="36B2B34B"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p>
    <w:p w14:paraId="00950E94"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p>
    <w:p w14:paraId="715CFE6F"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p>
    <w:p w14:paraId="1799CAC9"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p>
    <w:p w14:paraId="0205339A"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p>
    <w:p w14:paraId="1C993F5D"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p>
    <w:p w14:paraId="3E2090E7"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p>
    <w:p w14:paraId="0263CEA8"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p>
    <w:p w14:paraId="49FBA340"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p>
    <w:p w14:paraId="55B2AC23"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p>
    <w:p w14:paraId="42829C0C"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p>
    <w:p w14:paraId="27A95054"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p>
    <w:p w14:paraId="257B636F" w14:textId="77777777"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p>
    <w:p w14:paraId="09A266A7" w14:textId="7F11DAA6"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r w:rsidRPr="009B25A0">
        <w:rPr>
          <w:rFonts w:ascii="Arial" w:eastAsia="Arial" w:hAnsi="Arial" w:cs="Arial"/>
          <w:b/>
          <w:color w:val="000000"/>
          <w:sz w:val="20"/>
          <w:szCs w:val="20"/>
          <w:lang w:val="en-US"/>
        </w:rPr>
        <w:lastRenderedPageBreak/>
        <w:t>D. Change in CDR</w:t>
      </w:r>
      <w:r w:rsidR="00FE55FC">
        <w:rPr>
          <w:rFonts w:ascii="Arial" w:eastAsia="Arial" w:hAnsi="Arial" w:cs="Arial"/>
          <w:b/>
          <w:color w:val="000000"/>
          <w:sz w:val="20"/>
          <w:szCs w:val="20"/>
          <w:lang w:val="en-US"/>
        </w:rPr>
        <w:t>-SB</w:t>
      </w:r>
      <w:r w:rsidRPr="009B25A0">
        <w:rPr>
          <w:rFonts w:ascii="Arial" w:eastAsia="Arial" w:hAnsi="Arial" w:cs="Arial"/>
          <w:b/>
          <w:color w:val="000000"/>
          <w:sz w:val="20"/>
          <w:szCs w:val="20"/>
          <w:lang w:val="en-US"/>
        </w:rPr>
        <w:t xml:space="preserve"> </w:t>
      </w:r>
      <w:r w:rsidR="008F2865">
        <w:rPr>
          <w:rFonts w:ascii="Arial" w:eastAsia="Arial" w:hAnsi="Arial" w:cs="Arial"/>
          <w:b/>
          <w:color w:val="000000"/>
          <w:sz w:val="20"/>
          <w:szCs w:val="20"/>
          <w:lang w:val="en-US"/>
        </w:rPr>
        <w:t>f</w:t>
      </w:r>
      <w:r w:rsidR="008F2865" w:rsidRPr="009B25A0">
        <w:rPr>
          <w:rFonts w:ascii="Arial" w:eastAsia="Arial" w:hAnsi="Arial" w:cs="Arial"/>
          <w:b/>
          <w:color w:val="000000"/>
          <w:sz w:val="20"/>
          <w:szCs w:val="20"/>
          <w:lang w:val="en-US"/>
        </w:rPr>
        <w:t xml:space="preserve">rom </w:t>
      </w:r>
      <w:r w:rsidR="008F2865">
        <w:rPr>
          <w:rFonts w:ascii="Arial" w:eastAsia="Arial" w:hAnsi="Arial" w:cs="Arial"/>
          <w:b/>
          <w:color w:val="000000"/>
          <w:sz w:val="20"/>
          <w:szCs w:val="20"/>
          <w:lang w:val="en-US"/>
        </w:rPr>
        <w:t>b</w:t>
      </w:r>
      <w:r w:rsidR="008F2865" w:rsidRPr="009B25A0">
        <w:rPr>
          <w:rFonts w:ascii="Arial" w:eastAsia="Arial" w:hAnsi="Arial" w:cs="Arial"/>
          <w:b/>
          <w:color w:val="000000"/>
          <w:sz w:val="20"/>
          <w:szCs w:val="20"/>
          <w:lang w:val="en-US"/>
        </w:rPr>
        <w:t xml:space="preserve">aseline </w:t>
      </w:r>
      <w:r w:rsidRPr="009B25A0">
        <w:rPr>
          <w:rFonts w:ascii="Arial" w:eastAsia="Arial" w:hAnsi="Arial" w:cs="Arial"/>
          <w:b/>
          <w:color w:val="000000"/>
          <w:sz w:val="20"/>
          <w:szCs w:val="20"/>
          <w:lang w:val="en-US"/>
        </w:rPr>
        <w:t xml:space="preserve">to Month 36, by </w:t>
      </w:r>
      <w:r w:rsidR="008F2865">
        <w:rPr>
          <w:rFonts w:ascii="Arial" w:eastAsia="Arial" w:hAnsi="Arial" w:cs="Arial"/>
          <w:b/>
          <w:color w:val="000000"/>
          <w:sz w:val="20"/>
          <w:szCs w:val="20"/>
          <w:lang w:val="en-US"/>
        </w:rPr>
        <w:t>c</w:t>
      </w:r>
      <w:r w:rsidR="008F2865" w:rsidRPr="009B25A0">
        <w:rPr>
          <w:rFonts w:ascii="Arial" w:eastAsia="Arial" w:hAnsi="Arial" w:cs="Arial"/>
          <w:b/>
          <w:color w:val="000000"/>
          <w:sz w:val="20"/>
          <w:szCs w:val="20"/>
          <w:lang w:val="en-US"/>
        </w:rPr>
        <w:t xml:space="preserve">hange </w:t>
      </w:r>
      <w:r w:rsidRPr="009B25A0">
        <w:rPr>
          <w:rFonts w:ascii="Arial" w:eastAsia="Arial" w:hAnsi="Arial" w:cs="Arial"/>
          <w:b/>
          <w:color w:val="000000"/>
          <w:sz w:val="20"/>
          <w:szCs w:val="20"/>
          <w:lang w:val="en-US"/>
        </w:rPr>
        <w:t>in GDS</w:t>
      </w:r>
    </w:p>
    <w:p w14:paraId="3648D987" w14:textId="77777777" w:rsidR="009B25A0" w:rsidRPr="009B25A0" w:rsidRDefault="009B25A0" w:rsidP="009B25A0">
      <w:pPr>
        <w:keepLines/>
        <w:pBdr>
          <w:top w:val="nil"/>
          <w:left w:val="nil"/>
          <w:bottom w:val="nil"/>
          <w:right w:val="nil"/>
          <w:between w:val="nil"/>
        </w:pBdr>
        <w:spacing w:before="80" w:after="0" w:line="264" w:lineRule="auto"/>
        <w:rPr>
          <w:rFonts w:ascii="Verdana" w:eastAsia="Verdana" w:hAnsi="Verdana" w:cs="Verdana"/>
          <w:color w:val="000000"/>
          <w:sz w:val="16"/>
          <w:szCs w:val="16"/>
          <w:lang w:val="en-US"/>
        </w:rPr>
      </w:pPr>
      <w:r w:rsidRPr="009B25A0">
        <w:rPr>
          <w:rFonts w:ascii="Times New Roman" w:eastAsia="Times New Roman" w:hAnsi="Times New Roman" w:cs="Times New Roman"/>
          <w:noProof/>
          <w:sz w:val="24"/>
          <w:szCs w:val="20"/>
          <w:lang w:val="de-CH" w:eastAsia="de-CH"/>
        </w:rPr>
        <w:drawing>
          <wp:inline distT="0" distB="0" distL="0" distR="0" wp14:anchorId="21A99100" wp14:editId="012C808D">
            <wp:extent cx="5943600" cy="3962400"/>
            <wp:effectExtent l="0" t="0" r="0" b="0"/>
            <wp:docPr id="61" name="image8.jp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Chart, bar chart&#10;&#10;Description automatically generated"/>
                    <pic:cNvPicPr preferRelativeResize="0"/>
                  </pic:nvPicPr>
                  <pic:blipFill>
                    <a:blip r:embed="rId13"/>
                    <a:srcRect/>
                    <a:stretch>
                      <a:fillRect/>
                    </a:stretch>
                  </pic:blipFill>
                  <pic:spPr>
                    <a:xfrm>
                      <a:off x="0" y="0"/>
                      <a:ext cx="5943600" cy="3962400"/>
                    </a:xfrm>
                    <a:prstGeom prst="rect">
                      <a:avLst/>
                    </a:prstGeom>
                    <a:ln/>
                  </pic:spPr>
                </pic:pic>
              </a:graphicData>
            </a:graphic>
          </wp:inline>
        </w:drawing>
      </w:r>
    </w:p>
    <w:p w14:paraId="23CDE71D" w14:textId="0E0F9FC4"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r w:rsidRPr="009B25A0">
        <w:rPr>
          <w:rFonts w:ascii="Arial" w:eastAsia="Arial" w:hAnsi="Arial" w:cs="Arial"/>
          <w:b/>
          <w:color w:val="000000"/>
          <w:sz w:val="20"/>
          <w:szCs w:val="20"/>
          <w:lang w:val="en-US"/>
        </w:rPr>
        <w:lastRenderedPageBreak/>
        <w:t>E. Change in ADAS-Cog 11</w:t>
      </w:r>
      <w:r w:rsidR="00D57E7B" w:rsidRPr="00FE55FC">
        <w:rPr>
          <w:rFonts w:ascii="Arial" w:eastAsia="Arial" w:hAnsi="Arial" w:cs="Arial"/>
          <w:b/>
          <w:color w:val="000000"/>
          <w:sz w:val="20"/>
          <w:szCs w:val="20"/>
          <w:lang w:val="en-US"/>
        </w:rPr>
        <w:t>†</w:t>
      </w:r>
      <w:r w:rsidRPr="009B25A0">
        <w:rPr>
          <w:rFonts w:ascii="Arial" w:eastAsia="Arial" w:hAnsi="Arial" w:cs="Arial"/>
          <w:b/>
          <w:color w:val="000000"/>
          <w:sz w:val="20"/>
          <w:szCs w:val="20"/>
          <w:vertAlign w:val="superscript"/>
          <w:lang w:val="en-US"/>
        </w:rPr>
        <w:t xml:space="preserve"> </w:t>
      </w:r>
      <w:r w:rsidRPr="009B25A0">
        <w:rPr>
          <w:rFonts w:ascii="Arial" w:eastAsia="Arial" w:hAnsi="Arial" w:cs="Arial"/>
          <w:b/>
          <w:color w:val="000000"/>
          <w:sz w:val="20"/>
          <w:szCs w:val="20"/>
          <w:lang w:val="en-US"/>
        </w:rPr>
        <w:t xml:space="preserve">From </w:t>
      </w:r>
      <w:r w:rsidR="007B171A">
        <w:rPr>
          <w:rFonts w:ascii="Arial" w:eastAsia="Arial" w:hAnsi="Arial" w:cs="Arial"/>
          <w:b/>
          <w:color w:val="000000"/>
          <w:sz w:val="20"/>
          <w:szCs w:val="20"/>
          <w:lang w:val="en-US"/>
        </w:rPr>
        <w:t>b</w:t>
      </w:r>
      <w:r w:rsidR="007B171A" w:rsidRPr="009B25A0">
        <w:rPr>
          <w:rFonts w:ascii="Arial" w:eastAsia="Arial" w:hAnsi="Arial" w:cs="Arial"/>
          <w:b/>
          <w:color w:val="000000"/>
          <w:sz w:val="20"/>
          <w:szCs w:val="20"/>
          <w:lang w:val="en-US"/>
        </w:rPr>
        <w:t xml:space="preserve">aseline </w:t>
      </w:r>
      <w:r w:rsidRPr="009B25A0">
        <w:rPr>
          <w:rFonts w:ascii="Arial" w:eastAsia="Arial" w:hAnsi="Arial" w:cs="Arial"/>
          <w:b/>
          <w:color w:val="000000"/>
          <w:sz w:val="20"/>
          <w:szCs w:val="20"/>
          <w:lang w:val="en-US"/>
        </w:rPr>
        <w:t xml:space="preserve">to Month 36, by </w:t>
      </w:r>
      <w:r w:rsidR="007B171A">
        <w:rPr>
          <w:rFonts w:ascii="Arial" w:eastAsia="Arial" w:hAnsi="Arial" w:cs="Arial"/>
          <w:b/>
          <w:color w:val="000000"/>
          <w:sz w:val="20"/>
          <w:szCs w:val="20"/>
          <w:lang w:val="en-US"/>
        </w:rPr>
        <w:t>c</w:t>
      </w:r>
      <w:r w:rsidR="007B171A" w:rsidRPr="009B25A0">
        <w:rPr>
          <w:rFonts w:ascii="Arial" w:eastAsia="Arial" w:hAnsi="Arial" w:cs="Arial"/>
          <w:b/>
          <w:color w:val="000000"/>
          <w:sz w:val="20"/>
          <w:szCs w:val="20"/>
          <w:lang w:val="en-US"/>
        </w:rPr>
        <w:t xml:space="preserve">hange </w:t>
      </w:r>
      <w:r w:rsidRPr="009B25A0">
        <w:rPr>
          <w:rFonts w:ascii="Arial" w:eastAsia="Arial" w:hAnsi="Arial" w:cs="Arial"/>
          <w:b/>
          <w:color w:val="000000"/>
          <w:sz w:val="20"/>
          <w:szCs w:val="20"/>
          <w:lang w:val="en-US"/>
        </w:rPr>
        <w:t>in GDS</w:t>
      </w:r>
    </w:p>
    <w:p w14:paraId="2D27F98F" w14:textId="77777777" w:rsidR="009B25A0" w:rsidRPr="009B25A0" w:rsidRDefault="009B25A0" w:rsidP="009B25A0">
      <w:pPr>
        <w:keepLines/>
        <w:pBdr>
          <w:top w:val="nil"/>
          <w:left w:val="nil"/>
          <w:bottom w:val="nil"/>
          <w:right w:val="nil"/>
          <w:between w:val="nil"/>
        </w:pBdr>
        <w:spacing w:before="80" w:after="0" w:line="264" w:lineRule="auto"/>
        <w:rPr>
          <w:rFonts w:ascii="Verdana" w:eastAsia="Verdana" w:hAnsi="Verdana" w:cs="Verdana"/>
          <w:color w:val="000000"/>
          <w:sz w:val="16"/>
          <w:szCs w:val="16"/>
          <w:lang w:val="en-US"/>
        </w:rPr>
      </w:pPr>
      <w:r w:rsidRPr="009B25A0">
        <w:rPr>
          <w:rFonts w:ascii="Verdana" w:eastAsia="Verdana" w:hAnsi="Verdana" w:cs="Verdana"/>
          <w:noProof/>
          <w:color w:val="000000"/>
          <w:sz w:val="16"/>
          <w:szCs w:val="16"/>
          <w:lang w:val="de-CH" w:eastAsia="de-CH"/>
        </w:rPr>
        <w:drawing>
          <wp:inline distT="0" distB="0" distL="0" distR="0" wp14:anchorId="234C42A5" wp14:editId="3FA567DE">
            <wp:extent cx="5943600" cy="3962400"/>
            <wp:effectExtent l="0" t="0" r="0" b="0"/>
            <wp:docPr id="60" name="image7.jp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60" name="image7.jpg" descr="Chart, histogram&#10;&#10;Description automatically generated"/>
                    <pic:cNvPicPr preferRelativeResize="0"/>
                  </pic:nvPicPr>
                  <pic:blipFill>
                    <a:blip r:embed="rId14"/>
                    <a:srcRect/>
                    <a:stretch>
                      <a:fillRect/>
                    </a:stretch>
                  </pic:blipFill>
                  <pic:spPr>
                    <a:xfrm>
                      <a:off x="0" y="0"/>
                      <a:ext cx="5943600" cy="3962400"/>
                    </a:xfrm>
                    <a:prstGeom prst="rect">
                      <a:avLst/>
                    </a:prstGeom>
                    <a:ln/>
                  </pic:spPr>
                </pic:pic>
              </a:graphicData>
            </a:graphic>
          </wp:inline>
        </w:drawing>
      </w:r>
    </w:p>
    <w:p w14:paraId="719DBB5D" w14:textId="77777777" w:rsidR="009B25A0" w:rsidRPr="009B25A0" w:rsidRDefault="009B25A0" w:rsidP="009B25A0">
      <w:pPr>
        <w:keepLines/>
        <w:pBdr>
          <w:top w:val="nil"/>
          <w:left w:val="nil"/>
          <w:bottom w:val="nil"/>
          <w:right w:val="nil"/>
          <w:between w:val="nil"/>
        </w:pBdr>
        <w:spacing w:before="80" w:after="0" w:line="264" w:lineRule="auto"/>
        <w:rPr>
          <w:rFonts w:ascii="Verdana" w:eastAsia="Verdana" w:hAnsi="Verdana" w:cs="Verdana"/>
          <w:color w:val="000000"/>
          <w:sz w:val="16"/>
          <w:szCs w:val="16"/>
          <w:lang w:val="en-US"/>
        </w:rPr>
      </w:pPr>
    </w:p>
    <w:p w14:paraId="4B29C583" w14:textId="0C9FFCE3"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r w:rsidRPr="009B25A0">
        <w:rPr>
          <w:rFonts w:ascii="Arial" w:eastAsia="Arial" w:hAnsi="Arial" w:cs="Arial"/>
          <w:b/>
          <w:color w:val="000000"/>
          <w:sz w:val="20"/>
          <w:szCs w:val="20"/>
          <w:lang w:val="en-US"/>
        </w:rPr>
        <w:lastRenderedPageBreak/>
        <w:t>F. Change in ADAS-Cog 13</w:t>
      </w:r>
      <w:r w:rsidR="00873FCC" w:rsidRPr="00FE55FC">
        <w:rPr>
          <w:rFonts w:ascii="Arial" w:eastAsia="Arial" w:hAnsi="Arial" w:cs="Arial"/>
          <w:b/>
          <w:color w:val="000000"/>
          <w:sz w:val="20"/>
          <w:szCs w:val="20"/>
          <w:lang w:val="en-US"/>
        </w:rPr>
        <w:t>†</w:t>
      </w:r>
      <w:r w:rsidRPr="009B25A0">
        <w:rPr>
          <w:rFonts w:ascii="Arial" w:eastAsia="Arial" w:hAnsi="Arial" w:cs="Arial"/>
          <w:b/>
          <w:color w:val="000000"/>
          <w:sz w:val="20"/>
          <w:szCs w:val="20"/>
          <w:lang w:val="en-US"/>
        </w:rPr>
        <w:t xml:space="preserve"> </w:t>
      </w:r>
      <w:r w:rsidR="006E08BC">
        <w:rPr>
          <w:rFonts w:ascii="Arial" w:eastAsia="Arial" w:hAnsi="Arial" w:cs="Arial"/>
          <w:b/>
          <w:color w:val="000000"/>
          <w:sz w:val="20"/>
          <w:szCs w:val="20"/>
          <w:lang w:val="en-US"/>
        </w:rPr>
        <w:t>f</w:t>
      </w:r>
      <w:r w:rsidR="006E08BC" w:rsidRPr="009B25A0">
        <w:rPr>
          <w:rFonts w:ascii="Arial" w:eastAsia="Arial" w:hAnsi="Arial" w:cs="Arial"/>
          <w:b/>
          <w:color w:val="000000"/>
          <w:sz w:val="20"/>
          <w:szCs w:val="20"/>
          <w:lang w:val="en-US"/>
        </w:rPr>
        <w:t xml:space="preserve">rom </w:t>
      </w:r>
      <w:r w:rsidR="006E08BC">
        <w:rPr>
          <w:rFonts w:ascii="Arial" w:eastAsia="Arial" w:hAnsi="Arial" w:cs="Arial"/>
          <w:b/>
          <w:color w:val="000000"/>
          <w:sz w:val="20"/>
          <w:szCs w:val="20"/>
          <w:lang w:val="en-US"/>
        </w:rPr>
        <w:t>b</w:t>
      </w:r>
      <w:r w:rsidR="006E08BC" w:rsidRPr="009B25A0">
        <w:rPr>
          <w:rFonts w:ascii="Arial" w:eastAsia="Arial" w:hAnsi="Arial" w:cs="Arial"/>
          <w:b/>
          <w:color w:val="000000"/>
          <w:sz w:val="20"/>
          <w:szCs w:val="20"/>
          <w:lang w:val="en-US"/>
        </w:rPr>
        <w:t xml:space="preserve">aseline </w:t>
      </w:r>
      <w:r w:rsidRPr="009B25A0">
        <w:rPr>
          <w:rFonts w:ascii="Arial" w:eastAsia="Arial" w:hAnsi="Arial" w:cs="Arial"/>
          <w:b/>
          <w:color w:val="000000"/>
          <w:sz w:val="20"/>
          <w:szCs w:val="20"/>
          <w:lang w:val="en-US"/>
        </w:rPr>
        <w:t xml:space="preserve">to Month 36, by </w:t>
      </w:r>
      <w:r w:rsidR="006E08BC">
        <w:rPr>
          <w:rFonts w:ascii="Arial" w:eastAsia="Arial" w:hAnsi="Arial" w:cs="Arial"/>
          <w:b/>
          <w:color w:val="000000"/>
          <w:sz w:val="20"/>
          <w:szCs w:val="20"/>
          <w:lang w:val="en-US"/>
        </w:rPr>
        <w:t>c</w:t>
      </w:r>
      <w:r w:rsidR="006E08BC" w:rsidRPr="009B25A0">
        <w:rPr>
          <w:rFonts w:ascii="Arial" w:eastAsia="Arial" w:hAnsi="Arial" w:cs="Arial"/>
          <w:b/>
          <w:color w:val="000000"/>
          <w:sz w:val="20"/>
          <w:szCs w:val="20"/>
          <w:lang w:val="en-US"/>
        </w:rPr>
        <w:t xml:space="preserve">hange </w:t>
      </w:r>
      <w:r w:rsidRPr="009B25A0">
        <w:rPr>
          <w:rFonts w:ascii="Arial" w:eastAsia="Arial" w:hAnsi="Arial" w:cs="Arial"/>
          <w:b/>
          <w:color w:val="000000"/>
          <w:sz w:val="20"/>
          <w:szCs w:val="20"/>
          <w:lang w:val="en-US"/>
        </w:rPr>
        <w:t>in GDS</w:t>
      </w:r>
    </w:p>
    <w:p w14:paraId="1C8B0DA1" w14:textId="77777777" w:rsidR="009B25A0" w:rsidRPr="009B25A0" w:rsidRDefault="009B25A0" w:rsidP="009B25A0">
      <w:pPr>
        <w:keepLines/>
        <w:pBdr>
          <w:top w:val="nil"/>
          <w:left w:val="nil"/>
          <w:bottom w:val="nil"/>
          <w:right w:val="nil"/>
          <w:between w:val="nil"/>
        </w:pBdr>
        <w:spacing w:before="80" w:after="0" w:line="264" w:lineRule="auto"/>
        <w:rPr>
          <w:rFonts w:ascii="Arial" w:eastAsia="Arial" w:hAnsi="Arial" w:cs="Arial"/>
          <w:b/>
          <w:color w:val="000000"/>
          <w:sz w:val="24"/>
          <w:szCs w:val="20"/>
          <w:lang w:val="en-US"/>
        </w:rPr>
      </w:pPr>
      <w:r w:rsidRPr="009B25A0">
        <w:rPr>
          <w:rFonts w:ascii="Verdana" w:eastAsia="Verdana" w:hAnsi="Verdana" w:cs="Verdana"/>
          <w:noProof/>
          <w:color w:val="000000"/>
          <w:sz w:val="16"/>
          <w:szCs w:val="16"/>
          <w:lang w:val="de-CH" w:eastAsia="de-CH"/>
        </w:rPr>
        <w:drawing>
          <wp:inline distT="0" distB="0" distL="0" distR="0" wp14:anchorId="478E9045" wp14:editId="43417657">
            <wp:extent cx="5943600" cy="3962400"/>
            <wp:effectExtent l="0" t="0" r="0" b="0"/>
            <wp:docPr id="63" name="image11.jp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63" name="image11.jpg" descr="Chart, histogram&#10;&#10;Description automatically generated"/>
                    <pic:cNvPicPr preferRelativeResize="0"/>
                  </pic:nvPicPr>
                  <pic:blipFill>
                    <a:blip r:embed="rId15"/>
                    <a:srcRect/>
                    <a:stretch>
                      <a:fillRect/>
                    </a:stretch>
                  </pic:blipFill>
                  <pic:spPr>
                    <a:xfrm>
                      <a:off x="0" y="0"/>
                      <a:ext cx="5943600" cy="3962400"/>
                    </a:xfrm>
                    <a:prstGeom prst="rect">
                      <a:avLst/>
                    </a:prstGeom>
                    <a:ln/>
                  </pic:spPr>
                </pic:pic>
              </a:graphicData>
            </a:graphic>
          </wp:inline>
        </w:drawing>
      </w:r>
    </w:p>
    <w:p w14:paraId="1D96A791"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color w:val="000000"/>
          <w:sz w:val="20"/>
          <w:szCs w:val="20"/>
          <w:lang w:val="en-US"/>
        </w:rPr>
      </w:pPr>
    </w:p>
    <w:p w14:paraId="37A7237E"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color w:val="000000"/>
          <w:sz w:val="20"/>
          <w:szCs w:val="20"/>
          <w:lang w:val="en-US"/>
        </w:rPr>
      </w:pPr>
    </w:p>
    <w:p w14:paraId="22096CFF" w14:textId="74969E26"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r w:rsidRPr="009B25A0">
        <w:rPr>
          <w:rFonts w:ascii="Arial" w:eastAsia="Arial" w:hAnsi="Arial" w:cs="Arial"/>
          <w:b/>
          <w:color w:val="000000"/>
          <w:sz w:val="20"/>
          <w:szCs w:val="20"/>
          <w:lang w:val="en-US"/>
        </w:rPr>
        <w:lastRenderedPageBreak/>
        <w:t>G. Change in MMSE</w:t>
      </w:r>
      <w:r w:rsidR="00210592" w:rsidRPr="00343526">
        <w:rPr>
          <w:rFonts w:ascii="Arial" w:eastAsia="Arial" w:hAnsi="Arial" w:cs="Arial"/>
          <w:b/>
          <w:color w:val="000000"/>
          <w:sz w:val="20"/>
          <w:szCs w:val="20"/>
          <w:lang w:val="en-US"/>
        </w:rPr>
        <w:t>†</w:t>
      </w:r>
      <w:r w:rsidRPr="009B25A0">
        <w:rPr>
          <w:rFonts w:ascii="Arial" w:eastAsia="Arial" w:hAnsi="Arial" w:cs="Arial"/>
          <w:b/>
          <w:color w:val="000000"/>
          <w:sz w:val="20"/>
          <w:szCs w:val="20"/>
          <w:lang w:val="en-US"/>
        </w:rPr>
        <w:t xml:space="preserve"> </w:t>
      </w:r>
      <w:r w:rsidR="00210592">
        <w:rPr>
          <w:rFonts w:ascii="Arial" w:eastAsia="Arial" w:hAnsi="Arial" w:cs="Arial"/>
          <w:b/>
          <w:color w:val="000000"/>
          <w:sz w:val="20"/>
          <w:szCs w:val="20"/>
          <w:lang w:val="en-US"/>
        </w:rPr>
        <w:t>f</w:t>
      </w:r>
      <w:r w:rsidR="00210592" w:rsidRPr="009B25A0">
        <w:rPr>
          <w:rFonts w:ascii="Arial" w:eastAsia="Arial" w:hAnsi="Arial" w:cs="Arial"/>
          <w:b/>
          <w:color w:val="000000"/>
          <w:sz w:val="20"/>
          <w:szCs w:val="20"/>
          <w:lang w:val="en-US"/>
        </w:rPr>
        <w:t xml:space="preserve">rom </w:t>
      </w:r>
      <w:r w:rsidR="00210592">
        <w:rPr>
          <w:rFonts w:ascii="Arial" w:eastAsia="Arial" w:hAnsi="Arial" w:cs="Arial"/>
          <w:b/>
          <w:color w:val="000000"/>
          <w:sz w:val="20"/>
          <w:szCs w:val="20"/>
          <w:lang w:val="en-US"/>
        </w:rPr>
        <w:t>b</w:t>
      </w:r>
      <w:r w:rsidR="00210592" w:rsidRPr="009B25A0">
        <w:rPr>
          <w:rFonts w:ascii="Arial" w:eastAsia="Arial" w:hAnsi="Arial" w:cs="Arial"/>
          <w:b/>
          <w:color w:val="000000"/>
          <w:sz w:val="20"/>
          <w:szCs w:val="20"/>
          <w:lang w:val="en-US"/>
        </w:rPr>
        <w:t xml:space="preserve">aseline </w:t>
      </w:r>
      <w:r w:rsidRPr="009B25A0">
        <w:rPr>
          <w:rFonts w:ascii="Arial" w:eastAsia="Arial" w:hAnsi="Arial" w:cs="Arial"/>
          <w:b/>
          <w:color w:val="000000"/>
          <w:sz w:val="20"/>
          <w:szCs w:val="20"/>
          <w:lang w:val="en-US"/>
        </w:rPr>
        <w:t xml:space="preserve">to Month 36, by </w:t>
      </w:r>
      <w:r w:rsidR="00210592">
        <w:rPr>
          <w:rFonts w:ascii="Arial" w:eastAsia="Arial" w:hAnsi="Arial" w:cs="Arial"/>
          <w:b/>
          <w:color w:val="000000"/>
          <w:sz w:val="20"/>
          <w:szCs w:val="20"/>
          <w:lang w:val="en-US"/>
        </w:rPr>
        <w:t>c</w:t>
      </w:r>
      <w:r w:rsidR="00210592" w:rsidRPr="009B25A0">
        <w:rPr>
          <w:rFonts w:ascii="Arial" w:eastAsia="Arial" w:hAnsi="Arial" w:cs="Arial"/>
          <w:b/>
          <w:color w:val="000000"/>
          <w:sz w:val="20"/>
          <w:szCs w:val="20"/>
          <w:lang w:val="en-US"/>
        </w:rPr>
        <w:t xml:space="preserve">hange </w:t>
      </w:r>
      <w:r w:rsidRPr="009B25A0">
        <w:rPr>
          <w:rFonts w:ascii="Arial" w:eastAsia="Arial" w:hAnsi="Arial" w:cs="Arial"/>
          <w:b/>
          <w:color w:val="000000"/>
          <w:sz w:val="20"/>
          <w:szCs w:val="20"/>
          <w:lang w:val="en-US"/>
        </w:rPr>
        <w:t>in GDS</w:t>
      </w:r>
    </w:p>
    <w:p w14:paraId="5EA72C68" w14:textId="77777777" w:rsidR="009B25A0" w:rsidRPr="009B25A0" w:rsidRDefault="009B25A0" w:rsidP="009B25A0">
      <w:pPr>
        <w:keepNext/>
        <w:pBdr>
          <w:top w:val="nil"/>
          <w:left w:val="nil"/>
          <w:bottom w:val="nil"/>
          <w:right w:val="nil"/>
          <w:between w:val="nil"/>
        </w:pBdr>
        <w:spacing w:before="40" w:after="0" w:line="480" w:lineRule="auto"/>
        <w:rPr>
          <w:rFonts w:ascii="Verdana" w:eastAsia="Verdana" w:hAnsi="Verdana" w:cs="Verdana"/>
          <w:color w:val="000000"/>
          <w:sz w:val="18"/>
          <w:szCs w:val="18"/>
          <w:lang w:val="en-US"/>
        </w:rPr>
      </w:pPr>
      <w:r w:rsidRPr="009B25A0">
        <w:rPr>
          <w:rFonts w:ascii="Verdana" w:eastAsia="Verdana" w:hAnsi="Verdana" w:cs="Verdana"/>
          <w:noProof/>
          <w:color w:val="000000"/>
          <w:sz w:val="18"/>
          <w:szCs w:val="18"/>
          <w:lang w:val="de-CH" w:eastAsia="de-CH"/>
        </w:rPr>
        <w:drawing>
          <wp:inline distT="0" distB="0" distL="0" distR="0" wp14:anchorId="4165C830" wp14:editId="78BDB872">
            <wp:extent cx="5943600" cy="3962400"/>
            <wp:effectExtent l="0" t="0" r="0" b="0"/>
            <wp:docPr id="62" name="image9.jp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62" name="image9.jpg" descr="Chart&#10;&#10;Description automatically generated"/>
                    <pic:cNvPicPr preferRelativeResize="0"/>
                  </pic:nvPicPr>
                  <pic:blipFill>
                    <a:blip r:embed="rId16"/>
                    <a:srcRect/>
                    <a:stretch>
                      <a:fillRect/>
                    </a:stretch>
                  </pic:blipFill>
                  <pic:spPr>
                    <a:xfrm>
                      <a:off x="0" y="0"/>
                      <a:ext cx="5943600" cy="3962400"/>
                    </a:xfrm>
                    <a:prstGeom prst="rect">
                      <a:avLst/>
                    </a:prstGeom>
                    <a:ln/>
                  </pic:spPr>
                </pic:pic>
              </a:graphicData>
            </a:graphic>
          </wp:inline>
        </w:drawing>
      </w:r>
    </w:p>
    <w:p w14:paraId="4E5F6D58" w14:textId="64A35E7B"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9B25A0">
        <w:rPr>
          <w:rFonts w:ascii="Arial" w:eastAsia="Arial" w:hAnsi="Arial" w:cs="Arial"/>
          <w:color w:val="000000"/>
          <w:sz w:val="18"/>
          <w:szCs w:val="18"/>
          <w:lang w:val="en-US"/>
        </w:rPr>
        <w:t>ADAS-Cog</w:t>
      </w:r>
      <w:r w:rsidR="00A83A42">
        <w:rPr>
          <w:rFonts w:ascii="Arial" w:eastAsia="Arial" w:hAnsi="Arial" w:cs="Arial"/>
          <w:color w:val="000000"/>
          <w:sz w:val="18"/>
          <w:szCs w:val="18"/>
          <w:lang w:val="en-US"/>
        </w:rPr>
        <w:t xml:space="preserve"> 11</w:t>
      </w:r>
      <w:r w:rsidRPr="009B25A0">
        <w:rPr>
          <w:rFonts w:ascii="Arial" w:eastAsia="Arial" w:hAnsi="Arial" w:cs="Arial"/>
          <w:color w:val="000000"/>
          <w:sz w:val="18"/>
          <w:szCs w:val="18"/>
          <w:lang w:val="en-US"/>
        </w:rPr>
        <w:t> = </w:t>
      </w:r>
      <w:r w:rsidR="00A83A42">
        <w:rPr>
          <w:rFonts w:ascii="Arial" w:eastAsia="Arial" w:hAnsi="Arial" w:cs="Arial"/>
          <w:color w:val="000000"/>
          <w:sz w:val="18"/>
          <w:szCs w:val="18"/>
          <w:lang w:val="en-US"/>
        </w:rPr>
        <w:t xml:space="preserve">11-item </w:t>
      </w:r>
      <w:r w:rsidRPr="009B25A0">
        <w:rPr>
          <w:rFonts w:ascii="Arial" w:eastAsia="Arial" w:hAnsi="Arial" w:cs="Arial"/>
          <w:color w:val="000000"/>
          <w:sz w:val="18"/>
          <w:szCs w:val="18"/>
          <w:lang w:val="en-US"/>
        </w:rPr>
        <w:t>Alzheimer’s Disease Assessment Scale</w:t>
      </w:r>
      <w:r w:rsidR="00A83A42">
        <w:rPr>
          <w:rFonts w:ascii="Arial" w:eastAsia="Arial" w:hAnsi="Arial" w:cs="Arial"/>
          <w:color w:val="000000"/>
          <w:sz w:val="18"/>
          <w:szCs w:val="18"/>
          <w:lang w:val="en-US"/>
        </w:rPr>
        <w:t xml:space="preserve"> </w:t>
      </w:r>
      <w:r w:rsidRPr="009B25A0">
        <w:rPr>
          <w:rFonts w:ascii="Arial" w:eastAsia="Arial" w:hAnsi="Arial" w:cs="Arial"/>
          <w:color w:val="000000"/>
          <w:sz w:val="18"/>
          <w:szCs w:val="18"/>
          <w:lang w:val="en-US"/>
        </w:rPr>
        <w:t>–</w:t>
      </w:r>
      <w:r w:rsidR="00A83A42">
        <w:rPr>
          <w:rFonts w:ascii="Arial" w:eastAsia="Arial" w:hAnsi="Arial" w:cs="Arial"/>
          <w:color w:val="000000"/>
          <w:sz w:val="18"/>
          <w:szCs w:val="18"/>
          <w:lang w:val="en-US"/>
        </w:rPr>
        <w:t xml:space="preserve"> </w:t>
      </w:r>
      <w:r w:rsidRPr="009B25A0">
        <w:rPr>
          <w:rFonts w:ascii="Arial" w:eastAsia="Arial" w:hAnsi="Arial" w:cs="Arial"/>
          <w:color w:val="000000"/>
          <w:sz w:val="18"/>
          <w:szCs w:val="18"/>
          <w:lang w:val="en-US"/>
        </w:rPr>
        <w:t xml:space="preserve">Cognitive Subscale; </w:t>
      </w:r>
      <w:r w:rsidR="00517323" w:rsidRPr="00517323">
        <w:rPr>
          <w:rFonts w:ascii="Arial" w:eastAsia="Arial" w:hAnsi="Arial" w:cs="Arial"/>
          <w:color w:val="000000"/>
          <w:sz w:val="18"/>
          <w:szCs w:val="18"/>
          <w:lang w:val="en-US"/>
        </w:rPr>
        <w:t>ADAS-Cog 1</w:t>
      </w:r>
      <w:r w:rsidR="00517323">
        <w:rPr>
          <w:rFonts w:ascii="Arial" w:eastAsia="Arial" w:hAnsi="Arial" w:cs="Arial"/>
          <w:color w:val="000000"/>
          <w:sz w:val="18"/>
          <w:szCs w:val="18"/>
          <w:lang w:val="en-US"/>
        </w:rPr>
        <w:t xml:space="preserve">3 = 13-item </w:t>
      </w:r>
      <w:r w:rsidR="00517323" w:rsidRPr="00517323">
        <w:rPr>
          <w:rFonts w:ascii="Arial" w:eastAsia="Arial" w:hAnsi="Arial" w:cs="Arial"/>
          <w:color w:val="000000"/>
          <w:sz w:val="18"/>
          <w:szCs w:val="18"/>
          <w:lang w:val="en-US"/>
        </w:rPr>
        <w:t>ADAS-Cog</w:t>
      </w:r>
      <w:r w:rsidR="00517323">
        <w:rPr>
          <w:rFonts w:ascii="Arial" w:eastAsia="Arial" w:hAnsi="Arial" w:cs="Arial"/>
          <w:color w:val="000000"/>
          <w:sz w:val="18"/>
          <w:szCs w:val="18"/>
          <w:lang w:val="en-US"/>
        </w:rPr>
        <w:t>;</w:t>
      </w:r>
      <w:r w:rsidR="00517323" w:rsidRPr="009B25A0">
        <w:rPr>
          <w:rFonts w:ascii="Arial" w:eastAsia="Arial" w:hAnsi="Arial" w:cs="Arial"/>
          <w:color w:val="000000"/>
          <w:sz w:val="18"/>
          <w:szCs w:val="18"/>
          <w:lang w:val="en-US"/>
        </w:rPr>
        <w:t xml:space="preserve"> </w:t>
      </w:r>
      <w:r w:rsidRPr="009B25A0">
        <w:rPr>
          <w:rFonts w:ascii="Arial" w:eastAsia="Arial" w:hAnsi="Arial" w:cs="Arial"/>
          <w:color w:val="000000"/>
          <w:sz w:val="18"/>
          <w:szCs w:val="18"/>
          <w:lang w:val="en-US"/>
        </w:rPr>
        <w:t>CDF = cumulative distribution function; CDR = Clinical Dementia Rating Scale; GDS = Global Deterioration Scale; MCI-CGIC = Mild Cognitive Impairment–Clinical Global Impression of Change; MMSE = Mini-Mental State Examination.</w:t>
      </w:r>
    </w:p>
    <w:p w14:paraId="3DF2A176" w14:textId="37A5BA8A"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9B25A0">
        <w:rPr>
          <w:rFonts w:ascii="Arial" w:eastAsia="Arial" w:hAnsi="Arial" w:cs="Arial"/>
          <w:color w:val="000000"/>
          <w:sz w:val="18"/>
          <w:szCs w:val="18"/>
          <w:lang w:val="en-US"/>
        </w:rPr>
        <w:t>Note: Median values are plotted as the crossed points of the 50% horizontal dotted line and the CDF curves (stepped lines). The shading bands around CDF curves denote 95% confidence limits of the target measure change score in the “no change”, “minimal worsening”/”1-point worsening”, and “moderate worsening”/”2-point worsening”</w:t>
      </w:r>
      <w:r w:rsidR="006F1EFB">
        <w:rPr>
          <w:rFonts w:ascii="Arial" w:eastAsia="Arial" w:hAnsi="Arial" w:cs="Arial"/>
          <w:color w:val="000000"/>
          <w:sz w:val="18"/>
          <w:szCs w:val="18"/>
          <w:lang w:val="en-US"/>
        </w:rPr>
        <w:t xml:space="preserve"> groups</w:t>
      </w:r>
      <w:r w:rsidRPr="009B25A0">
        <w:rPr>
          <w:rFonts w:ascii="Arial" w:eastAsia="Arial" w:hAnsi="Arial" w:cs="Arial"/>
          <w:color w:val="000000"/>
          <w:sz w:val="18"/>
          <w:szCs w:val="18"/>
          <w:lang w:val="en-US"/>
        </w:rPr>
        <w:t xml:space="preserve"> (if each n &gt; 5). </w:t>
      </w:r>
    </w:p>
    <w:p w14:paraId="2028F334" w14:textId="0083DC11" w:rsidR="009B25A0" w:rsidRPr="009B25A0" w:rsidRDefault="00CC19B8"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FE55FC">
        <w:rPr>
          <w:rFonts w:ascii="Arial" w:eastAsia="Arial" w:hAnsi="Arial" w:cs="Arial"/>
          <w:color w:val="000000"/>
          <w:sz w:val="18"/>
          <w:szCs w:val="18"/>
          <w:lang w:val="en-US"/>
        </w:rPr>
        <w:t>*</w:t>
      </w:r>
      <w:r w:rsidRPr="009B25A0">
        <w:rPr>
          <w:rFonts w:ascii="Arial" w:eastAsia="Arial" w:hAnsi="Arial" w:cs="Arial"/>
          <w:color w:val="000000"/>
          <w:sz w:val="18"/>
          <w:szCs w:val="18"/>
          <w:lang w:val="en-US"/>
        </w:rPr>
        <w:t xml:space="preserve"> </w:t>
      </w:r>
      <w:r w:rsidR="009B25A0" w:rsidRPr="009B25A0">
        <w:rPr>
          <w:rFonts w:ascii="Arial" w:eastAsia="Arial" w:hAnsi="Arial" w:cs="Arial"/>
          <w:color w:val="000000"/>
          <w:sz w:val="18"/>
          <w:szCs w:val="18"/>
          <w:lang w:val="en-US"/>
        </w:rPr>
        <w:t xml:space="preserve">The plotting range of the x-axis is from the </w:t>
      </w:r>
      <w:r w:rsidR="00100A80">
        <w:rPr>
          <w:rFonts w:ascii="Arial" w:eastAsia="Arial" w:hAnsi="Arial" w:cs="Arial"/>
          <w:color w:val="000000"/>
          <w:sz w:val="18"/>
          <w:szCs w:val="18"/>
          <w:lang w:val="en-US"/>
        </w:rPr>
        <w:t>M</w:t>
      </w:r>
      <w:r w:rsidR="00100A80" w:rsidRPr="009B25A0">
        <w:rPr>
          <w:rFonts w:ascii="Arial" w:eastAsia="Arial" w:hAnsi="Arial" w:cs="Arial"/>
          <w:color w:val="000000"/>
          <w:sz w:val="18"/>
          <w:szCs w:val="18"/>
          <w:lang w:val="en-US"/>
        </w:rPr>
        <w:t>onth </w:t>
      </w:r>
      <w:r w:rsidR="009B25A0" w:rsidRPr="009B25A0">
        <w:rPr>
          <w:rFonts w:ascii="Arial" w:eastAsia="Arial" w:hAnsi="Arial" w:cs="Arial"/>
          <w:color w:val="000000"/>
          <w:sz w:val="18"/>
          <w:szCs w:val="18"/>
          <w:lang w:val="en-US"/>
        </w:rPr>
        <w:t xml:space="preserve">12 minimum change of the “moderate improvement” group to the </w:t>
      </w:r>
      <w:r w:rsidR="00646C2D">
        <w:rPr>
          <w:rFonts w:ascii="Arial" w:eastAsia="Arial" w:hAnsi="Arial" w:cs="Arial"/>
          <w:color w:val="000000"/>
          <w:sz w:val="18"/>
          <w:szCs w:val="18"/>
          <w:lang w:val="en-US"/>
        </w:rPr>
        <w:t>M</w:t>
      </w:r>
      <w:r w:rsidR="00646C2D" w:rsidRPr="009B25A0">
        <w:rPr>
          <w:rFonts w:ascii="Arial" w:eastAsia="Arial" w:hAnsi="Arial" w:cs="Arial"/>
          <w:color w:val="000000"/>
          <w:sz w:val="18"/>
          <w:szCs w:val="18"/>
          <w:lang w:val="en-US"/>
        </w:rPr>
        <w:t>onth </w:t>
      </w:r>
      <w:r w:rsidR="009B25A0" w:rsidRPr="009B25A0">
        <w:rPr>
          <w:rFonts w:ascii="Arial" w:eastAsia="Arial" w:hAnsi="Arial" w:cs="Arial"/>
          <w:color w:val="000000"/>
          <w:sz w:val="18"/>
          <w:szCs w:val="18"/>
          <w:lang w:val="en-US"/>
        </w:rPr>
        <w:t>12 maximum change of “moderate worsening” group for the corresponding target measure.</w:t>
      </w:r>
    </w:p>
    <w:p w14:paraId="5E06C25E" w14:textId="4A97351D" w:rsidR="009B25A0" w:rsidRPr="009B25A0" w:rsidRDefault="005B5254"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FE55FC">
        <w:rPr>
          <w:rFonts w:ascii="Arial" w:eastAsia="Arial" w:hAnsi="Arial" w:cs="Arial"/>
          <w:color w:val="000000"/>
          <w:sz w:val="18"/>
          <w:szCs w:val="18"/>
          <w:lang w:val="en-US"/>
        </w:rPr>
        <w:t>†</w:t>
      </w:r>
      <w:r w:rsidR="009B25A0" w:rsidRPr="009B25A0">
        <w:rPr>
          <w:rFonts w:ascii="Arial" w:eastAsia="Arial" w:hAnsi="Arial" w:cs="Arial"/>
          <w:color w:val="000000"/>
          <w:sz w:val="18"/>
          <w:szCs w:val="18"/>
          <w:lang w:val="en-US"/>
        </w:rPr>
        <w:t xml:space="preserve"> The plotting range of </w:t>
      </w:r>
      <w:r w:rsidR="00100A80">
        <w:rPr>
          <w:rFonts w:ascii="Arial" w:eastAsia="Arial" w:hAnsi="Arial" w:cs="Arial"/>
          <w:color w:val="000000"/>
          <w:sz w:val="18"/>
          <w:szCs w:val="18"/>
          <w:lang w:val="en-US"/>
        </w:rPr>
        <w:t xml:space="preserve">the </w:t>
      </w:r>
      <w:r w:rsidR="009B25A0" w:rsidRPr="009B25A0">
        <w:rPr>
          <w:rFonts w:ascii="Arial" w:eastAsia="Arial" w:hAnsi="Arial" w:cs="Arial"/>
          <w:color w:val="000000"/>
          <w:sz w:val="18"/>
          <w:szCs w:val="18"/>
          <w:lang w:val="en-US"/>
        </w:rPr>
        <w:t xml:space="preserve">x-axis is from the </w:t>
      </w:r>
      <w:r w:rsidR="00100A80">
        <w:rPr>
          <w:rFonts w:ascii="Arial" w:eastAsia="Arial" w:hAnsi="Arial" w:cs="Arial"/>
          <w:color w:val="000000"/>
          <w:sz w:val="18"/>
          <w:szCs w:val="18"/>
          <w:lang w:val="en-US"/>
        </w:rPr>
        <w:t>M</w:t>
      </w:r>
      <w:r w:rsidR="00100A80" w:rsidRPr="009B25A0">
        <w:rPr>
          <w:rFonts w:ascii="Arial" w:eastAsia="Arial" w:hAnsi="Arial" w:cs="Arial"/>
          <w:color w:val="000000"/>
          <w:sz w:val="18"/>
          <w:szCs w:val="18"/>
          <w:lang w:val="en-US"/>
        </w:rPr>
        <w:t xml:space="preserve">onth </w:t>
      </w:r>
      <w:r w:rsidR="009B25A0" w:rsidRPr="009B25A0">
        <w:rPr>
          <w:rFonts w:ascii="Arial" w:eastAsia="Arial" w:hAnsi="Arial" w:cs="Arial"/>
          <w:color w:val="000000"/>
          <w:sz w:val="18"/>
          <w:szCs w:val="18"/>
          <w:lang w:val="en-US"/>
        </w:rPr>
        <w:t xml:space="preserve">36 minimum change of the "2-point improvement" group to the </w:t>
      </w:r>
      <w:r w:rsidR="00646C2D">
        <w:rPr>
          <w:rFonts w:ascii="Arial" w:eastAsia="Arial" w:hAnsi="Arial" w:cs="Arial"/>
          <w:color w:val="000000"/>
          <w:sz w:val="18"/>
          <w:szCs w:val="18"/>
          <w:lang w:val="en-US"/>
        </w:rPr>
        <w:t>M</w:t>
      </w:r>
      <w:r w:rsidR="00646C2D" w:rsidRPr="009B25A0">
        <w:rPr>
          <w:rFonts w:ascii="Arial" w:eastAsia="Arial" w:hAnsi="Arial" w:cs="Arial"/>
          <w:color w:val="000000"/>
          <w:sz w:val="18"/>
          <w:szCs w:val="18"/>
          <w:lang w:val="en-US"/>
        </w:rPr>
        <w:t xml:space="preserve">onth </w:t>
      </w:r>
      <w:r w:rsidR="009B25A0" w:rsidRPr="009B25A0">
        <w:rPr>
          <w:rFonts w:ascii="Arial" w:eastAsia="Arial" w:hAnsi="Arial" w:cs="Arial"/>
          <w:color w:val="000000"/>
          <w:sz w:val="18"/>
          <w:szCs w:val="18"/>
          <w:lang w:val="en-US"/>
        </w:rPr>
        <w:t>36 maximum change of "2-point worsening" group for</w:t>
      </w:r>
      <w:r w:rsidR="009B25A0" w:rsidRPr="009B25A0">
        <w:rPr>
          <w:rFonts w:ascii="Times New Roman" w:eastAsia="Times New Roman" w:hAnsi="Times New Roman" w:cs="Times New Roman"/>
          <w:sz w:val="24"/>
          <w:szCs w:val="20"/>
          <w:lang w:val="en-US"/>
        </w:rPr>
        <w:t xml:space="preserve"> </w:t>
      </w:r>
      <w:r w:rsidR="009B25A0" w:rsidRPr="009B25A0">
        <w:rPr>
          <w:rFonts w:ascii="Arial" w:eastAsia="Arial" w:hAnsi="Arial" w:cs="Arial"/>
          <w:color w:val="000000"/>
          <w:sz w:val="18"/>
          <w:szCs w:val="18"/>
          <w:lang w:val="en-US"/>
        </w:rPr>
        <w:t>the corresponding target measure.</w:t>
      </w:r>
    </w:p>
    <w:p w14:paraId="445B7DFE" w14:textId="77777777" w:rsidR="009B25A0" w:rsidRPr="009B25A0" w:rsidRDefault="009B25A0" w:rsidP="009B25A0">
      <w:pPr>
        <w:keepLines/>
        <w:pBdr>
          <w:top w:val="nil"/>
          <w:left w:val="nil"/>
          <w:bottom w:val="nil"/>
          <w:right w:val="nil"/>
          <w:between w:val="nil"/>
        </w:pBdr>
        <w:spacing w:before="80" w:after="0" w:line="264" w:lineRule="auto"/>
        <w:rPr>
          <w:rFonts w:ascii="Verdana" w:eastAsia="Verdana" w:hAnsi="Verdana" w:cs="Verdana"/>
          <w:color w:val="000000"/>
          <w:sz w:val="16"/>
          <w:szCs w:val="16"/>
          <w:lang w:val="en-US"/>
        </w:rPr>
      </w:pPr>
    </w:p>
    <w:p w14:paraId="04FD5E0E" w14:textId="77777777" w:rsidR="009B25A0" w:rsidRPr="009B25A0" w:rsidRDefault="009B25A0" w:rsidP="009B25A0">
      <w:pPr>
        <w:pBdr>
          <w:top w:val="nil"/>
          <w:left w:val="nil"/>
          <w:bottom w:val="nil"/>
          <w:right w:val="nil"/>
          <w:between w:val="nil"/>
        </w:pBdr>
        <w:spacing w:before="120" w:after="240" w:line="360" w:lineRule="auto"/>
        <w:rPr>
          <w:rFonts w:ascii="Times New Roman" w:eastAsia="Times New Roman" w:hAnsi="Times New Roman" w:cs="Times New Roman"/>
          <w:color w:val="000000"/>
          <w:sz w:val="24"/>
          <w:szCs w:val="20"/>
          <w:lang w:val="en-US"/>
        </w:rPr>
      </w:pPr>
    </w:p>
    <w:p w14:paraId="070DFE54" w14:textId="77777777" w:rsidR="009B25A0" w:rsidRPr="009B25A0" w:rsidRDefault="009B25A0" w:rsidP="009B25A0">
      <w:pPr>
        <w:pBdr>
          <w:top w:val="nil"/>
          <w:left w:val="nil"/>
          <w:bottom w:val="nil"/>
          <w:right w:val="nil"/>
          <w:between w:val="nil"/>
        </w:pBdr>
        <w:spacing w:before="120" w:after="240" w:line="360" w:lineRule="auto"/>
        <w:rPr>
          <w:rFonts w:ascii="Times New Roman" w:eastAsia="Times New Roman" w:hAnsi="Times New Roman" w:cs="Times New Roman"/>
          <w:color w:val="000000"/>
          <w:sz w:val="24"/>
          <w:szCs w:val="20"/>
          <w:lang w:val="en-US"/>
        </w:rPr>
      </w:pPr>
    </w:p>
    <w:p w14:paraId="3EE29BAE" w14:textId="1FF41EE7" w:rsidR="009B25A0" w:rsidRPr="009B25A0" w:rsidRDefault="009B25A0" w:rsidP="009B25A0">
      <w:pPr>
        <w:keepNext/>
        <w:pBdr>
          <w:top w:val="nil"/>
          <w:left w:val="nil"/>
          <w:bottom w:val="nil"/>
          <w:right w:val="nil"/>
          <w:between w:val="nil"/>
        </w:pBdr>
        <w:spacing w:before="120" w:after="0" w:line="480" w:lineRule="auto"/>
        <w:rPr>
          <w:rFonts w:ascii="Arial" w:eastAsia="Arial" w:hAnsi="Arial" w:cs="Arial"/>
          <w:b/>
          <w:color w:val="000000"/>
          <w:lang w:val="en-US"/>
        </w:rPr>
      </w:pPr>
      <w:r w:rsidRPr="009B25A0">
        <w:rPr>
          <w:rFonts w:ascii="Arial" w:eastAsia="Arial" w:hAnsi="Arial" w:cs="Arial"/>
          <w:b/>
          <w:color w:val="000000"/>
          <w:lang w:val="en-US"/>
        </w:rPr>
        <w:lastRenderedPageBreak/>
        <w:t xml:space="preserve">Figure S-2. Probability </w:t>
      </w:r>
      <w:r w:rsidR="00E72C7E">
        <w:rPr>
          <w:rFonts w:ascii="Arial" w:eastAsia="Arial" w:hAnsi="Arial" w:cs="Arial"/>
          <w:b/>
          <w:color w:val="000000"/>
          <w:lang w:val="en-US"/>
        </w:rPr>
        <w:t>d</w:t>
      </w:r>
      <w:r w:rsidR="00E72C7E" w:rsidRPr="009B25A0">
        <w:rPr>
          <w:rFonts w:ascii="Arial" w:eastAsia="Arial" w:hAnsi="Arial" w:cs="Arial"/>
          <w:b/>
          <w:color w:val="000000"/>
          <w:lang w:val="en-US"/>
        </w:rPr>
        <w:t xml:space="preserve">ensity </w:t>
      </w:r>
      <w:r w:rsidR="00E72C7E">
        <w:rPr>
          <w:rFonts w:ascii="Arial" w:eastAsia="Arial" w:hAnsi="Arial" w:cs="Arial"/>
          <w:b/>
          <w:color w:val="000000"/>
          <w:lang w:val="en-US"/>
        </w:rPr>
        <w:t>f</w:t>
      </w:r>
      <w:r w:rsidR="00E72C7E" w:rsidRPr="009B25A0">
        <w:rPr>
          <w:rFonts w:ascii="Arial" w:eastAsia="Arial" w:hAnsi="Arial" w:cs="Arial"/>
          <w:b/>
          <w:color w:val="000000"/>
          <w:lang w:val="en-US"/>
        </w:rPr>
        <w:t xml:space="preserve">unction </w:t>
      </w:r>
      <w:r w:rsidR="00E72C7E">
        <w:rPr>
          <w:rFonts w:ascii="Arial" w:eastAsia="Arial" w:hAnsi="Arial" w:cs="Arial"/>
          <w:b/>
          <w:color w:val="000000"/>
          <w:lang w:val="en-US"/>
        </w:rPr>
        <w:t>p</w:t>
      </w:r>
      <w:r w:rsidR="00E72C7E" w:rsidRPr="009B25A0">
        <w:rPr>
          <w:rFonts w:ascii="Arial" w:eastAsia="Arial" w:hAnsi="Arial" w:cs="Arial"/>
          <w:b/>
          <w:color w:val="000000"/>
          <w:lang w:val="en-US"/>
        </w:rPr>
        <w:t xml:space="preserve">lots </w:t>
      </w:r>
      <w:r w:rsidRPr="009B25A0">
        <w:rPr>
          <w:rFonts w:ascii="Arial" w:eastAsia="Arial" w:hAnsi="Arial" w:cs="Arial"/>
          <w:b/>
          <w:color w:val="000000"/>
          <w:lang w:val="en-US"/>
        </w:rPr>
        <w:t xml:space="preserve">of </w:t>
      </w:r>
      <w:r w:rsidR="00E72C7E">
        <w:rPr>
          <w:rFonts w:ascii="Arial" w:eastAsia="Arial" w:hAnsi="Arial" w:cs="Arial"/>
          <w:b/>
          <w:color w:val="000000"/>
          <w:lang w:val="en-US"/>
        </w:rPr>
        <w:t>t</w:t>
      </w:r>
      <w:r w:rsidR="00E72C7E" w:rsidRPr="009B25A0">
        <w:rPr>
          <w:rFonts w:ascii="Arial" w:eastAsia="Arial" w:hAnsi="Arial" w:cs="Arial"/>
          <w:b/>
          <w:color w:val="000000"/>
          <w:lang w:val="en-US"/>
        </w:rPr>
        <w:t xml:space="preserve">arget </w:t>
      </w:r>
      <w:r w:rsidR="00E72C7E">
        <w:rPr>
          <w:rFonts w:ascii="Arial" w:eastAsia="Arial" w:hAnsi="Arial" w:cs="Arial"/>
          <w:b/>
          <w:color w:val="000000"/>
          <w:lang w:val="en-US"/>
        </w:rPr>
        <w:t>o</w:t>
      </w:r>
      <w:r w:rsidR="00E72C7E" w:rsidRPr="009B25A0">
        <w:rPr>
          <w:rFonts w:ascii="Arial" w:eastAsia="Arial" w:hAnsi="Arial" w:cs="Arial"/>
          <w:b/>
          <w:color w:val="000000"/>
          <w:lang w:val="en-US"/>
        </w:rPr>
        <w:t xml:space="preserve">utcome </w:t>
      </w:r>
      <w:r w:rsidR="00E72C7E">
        <w:rPr>
          <w:rFonts w:ascii="Arial" w:eastAsia="Arial" w:hAnsi="Arial" w:cs="Arial"/>
          <w:b/>
          <w:color w:val="000000"/>
          <w:lang w:val="en-US"/>
        </w:rPr>
        <w:t>m</w:t>
      </w:r>
      <w:r w:rsidR="00E72C7E" w:rsidRPr="009B25A0">
        <w:rPr>
          <w:rFonts w:ascii="Arial" w:eastAsia="Arial" w:hAnsi="Arial" w:cs="Arial"/>
          <w:b/>
          <w:color w:val="000000"/>
          <w:lang w:val="en-US"/>
        </w:rPr>
        <w:t xml:space="preserve">easures </w:t>
      </w:r>
      <w:r w:rsidRPr="009B25A0">
        <w:rPr>
          <w:rFonts w:ascii="Arial" w:eastAsia="Arial" w:hAnsi="Arial" w:cs="Arial"/>
          <w:b/>
          <w:color w:val="000000"/>
          <w:lang w:val="en-US"/>
        </w:rPr>
        <w:t>by MCI-CGIC</w:t>
      </w:r>
    </w:p>
    <w:p w14:paraId="167B40C6" w14:textId="1541C90C"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color w:val="000000"/>
          <w:sz w:val="18"/>
          <w:szCs w:val="18"/>
          <w:lang w:val="en-US"/>
        </w:rPr>
      </w:pPr>
      <w:r w:rsidRPr="009B25A0">
        <w:rPr>
          <w:rFonts w:ascii="Arial" w:eastAsia="Arial" w:hAnsi="Arial" w:cs="Arial"/>
          <w:b/>
          <w:color w:val="000000"/>
          <w:sz w:val="20"/>
          <w:szCs w:val="20"/>
          <w:lang w:val="en-US"/>
        </w:rPr>
        <w:t>A. Change in CDR</w:t>
      </w:r>
      <w:r w:rsidR="00FE55FC">
        <w:rPr>
          <w:rFonts w:ascii="Arial" w:eastAsia="Arial" w:hAnsi="Arial" w:cs="Arial"/>
          <w:b/>
          <w:color w:val="000000"/>
          <w:sz w:val="20"/>
          <w:szCs w:val="20"/>
          <w:lang w:val="en-US"/>
        </w:rPr>
        <w:t>-SB</w:t>
      </w:r>
      <w:r w:rsidRPr="009B25A0">
        <w:rPr>
          <w:rFonts w:ascii="Arial" w:eastAsia="Arial" w:hAnsi="Arial" w:cs="Arial"/>
          <w:b/>
          <w:color w:val="000000"/>
          <w:sz w:val="20"/>
          <w:szCs w:val="20"/>
          <w:lang w:val="en-US"/>
        </w:rPr>
        <w:t xml:space="preserve"> </w:t>
      </w:r>
      <w:r w:rsidR="00E72C7E">
        <w:rPr>
          <w:rFonts w:ascii="Arial" w:eastAsia="Arial" w:hAnsi="Arial" w:cs="Arial"/>
          <w:b/>
          <w:color w:val="000000"/>
          <w:sz w:val="20"/>
          <w:szCs w:val="20"/>
          <w:lang w:val="en-US"/>
        </w:rPr>
        <w:t>f</w:t>
      </w:r>
      <w:r w:rsidR="00E72C7E" w:rsidRPr="009B25A0">
        <w:rPr>
          <w:rFonts w:ascii="Arial" w:eastAsia="Arial" w:hAnsi="Arial" w:cs="Arial"/>
          <w:b/>
          <w:color w:val="000000"/>
          <w:sz w:val="20"/>
          <w:szCs w:val="20"/>
          <w:lang w:val="en-US"/>
        </w:rPr>
        <w:t xml:space="preserve">rom </w:t>
      </w:r>
      <w:r w:rsidR="00E72C7E">
        <w:rPr>
          <w:rFonts w:ascii="Arial" w:eastAsia="Arial" w:hAnsi="Arial" w:cs="Arial"/>
          <w:b/>
          <w:color w:val="000000"/>
          <w:sz w:val="20"/>
          <w:szCs w:val="20"/>
          <w:lang w:val="en-US"/>
        </w:rPr>
        <w:t>b</w:t>
      </w:r>
      <w:r w:rsidR="00E72C7E" w:rsidRPr="009B25A0">
        <w:rPr>
          <w:rFonts w:ascii="Arial" w:eastAsia="Arial" w:hAnsi="Arial" w:cs="Arial"/>
          <w:b/>
          <w:color w:val="000000"/>
          <w:sz w:val="20"/>
          <w:szCs w:val="20"/>
          <w:lang w:val="en-US"/>
        </w:rPr>
        <w:t xml:space="preserve">aseline </w:t>
      </w:r>
      <w:r w:rsidRPr="009B25A0">
        <w:rPr>
          <w:rFonts w:ascii="Arial" w:eastAsia="Arial" w:hAnsi="Arial" w:cs="Arial"/>
          <w:b/>
          <w:color w:val="000000"/>
          <w:sz w:val="20"/>
          <w:szCs w:val="20"/>
          <w:lang w:val="en-US"/>
        </w:rPr>
        <w:t xml:space="preserve">to Month 12, by MCI-CGIC </w:t>
      </w:r>
    </w:p>
    <w:p w14:paraId="1170A840" w14:textId="77777777"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9B25A0">
        <w:rPr>
          <w:rFonts w:ascii="Times New Roman" w:eastAsia="Times New Roman" w:hAnsi="Times New Roman" w:cs="Times New Roman"/>
          <w:noProof/>
          <w:sz w:val="24"/>
          <w:szCs w:val="20"/>
          <w:lang w:val="de-CH" w:eastAsia="de-CH"/>
        </w:rPr>
        <w:drawing>
          <wp:inline distT="0" distB="0" distL="0" distR="0" wp14:anchorId="2159D38B" wp14:editId="0E154527">
            <wp:extent cx="5943600" cy="3962400"/>
            <wp:effectExtent l="0" t="0" r="0" b="0"/>
            <wp:docPr id="66" name="image13.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Chart, line chart&#10;&#10;Description automatically generated"/>
                    <pic:cNvPicPr preferRelativeResize="0"/>
                  </pic:nvPicPr>
                  <pic:blipFill>
                    <a:blip r:embed="rId17"/>
                    <a:srcRect/>
                    <a:stretch>
                      <a:fillRect/>
                    </a:stretch>
                  </pic:blipFill>
                  <pic:spPr>
                    <a:xfrm>
                      <a:off x="0" y="0"/>
                      <a:ext cx="5943600" cy="3962400"/>
                    </a:xfrm>
                    <a:prstGeom prst="rect">
                      <a:avLst/>
                    </a:prstGeom>
                    <a:ln/>
                  </pic:spPr>
                </pic:pic>
              </a:graphicData>
            </a:graphic>
          </wp:inline>
        </w:drawing>
      </w:r>
    </w:p>
    <w:p w14:paraId="29F35B32" w14:textId="081D31FC"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r w:rsidRPr="009B25A0">
        <w:rPr>
          <w:rFonts w:ascii="Arial" w:eastAsia="Arial" w:hAnsi="Arial" w:cs="Arial"/>
          <w:b/>
          <w:color w:val="000000"/>
          <w:sz w:val="20"/>
          <w:szCs w:val="20"/>
          <w:lang w:val="en-US"/>
        </w:rPr>
        <w:lastRenderedPageBreak/>
        <w:t xml:space="preserve">B. Change in ADAS-Cog 11 </w:t>
      </w:r>
      <w:r w:rsidR="008D3B62">
        <w:rPr>
          <w:rFonts w:ascii="Arial" w:eastAsia="Arial" w:hAnsi="Arial" w:cs="Arial"/>
          <w:b/>
          <w:color w:val="000000"/>
          <w:sz w:val="20"/>
          <w:szCs w:val="20"/>
          <w:lang w:val="en-US"/>
        </w:rPr>
        <w:t>f</w:t>
      </w:r>
      <w:r w:rsidR="008D3B62" w:rsidRPr="009B25A0">
        <w:rPr>
          <w:rFonts w:ascii="Arial" w:eastAsia="Arial" w:hAnsi="Arial" w:cs="Arial"/>
          <w:b/>
          <w:color w:val="000000"/>
          <w:sz w:val="20"/>
          <w:szCs w:val="20"/>
          <w:lang w:val="en-US"/>
        </w:rPr>
        <w:t xml:space="preserve">rom </w:t>
      </w:r>
      <w:r w:rsidR="008D3B62">
        <w:rPr>
          <w:rFonts w:ascii="Arial" w:eastAsia="Arial" w:hAnsi="Arial" w:cs="Arial"/>
          <w:b/>
          <w:color w:val="000000"/>
          <w:sz w:val="20"/>
          <w:szCs w:val="20"/>
          <w:lang w:val="en-US"/>
        </w:rPr>
        <w:t>b</w:t>
      </w:r>
      <w:r w:rsidR="008D3B62" w:rsidRPr="009B25A0">
        <w:rPr>
          <w:rFonts w:ascii="Arial" w:eastAsia="Arial" w:hAnsi="Arial" w:cs="Arial"/>
          <w:b/>
          <w:color w:val="000000"/>
          <w:sz w:val="20"/>
          <w:szCs w:val="20"/>
          <w:lang w:val="en-US"/>
        </w:rPr>
        <w:t xml:space="preserve">aseline </w:t>
      </w:r>
      <w:r w:rsidRPr="009B25A0">
        <w:rPr>
          <w:rFonts w:ascii="Arial" w:eastAsia="Arial" w:hAnsi="Arial" w:cs="Arial"/>
          <w:b/>
          <w:color w:val="000000"/>
          <w:sz w:val="20"/>
          <w:szCs w:val="20"/>
          <w:lang w:val="en-US"/>
        </w:rPr>
        <w:t>to Month 12, by MCI-CGIC</w:t>
      </w:r>
    </w:p>
    <w:p w14:paraId="77FE4CA0" w14:textId="77777777"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9B25A0">
        <w:rPr>
          <w:rFonts w:ascii="Times New Roman" w:eastAsia="Times New Roman" w:hAnsi="Times New Roman" w:cs="Times New Roman"/>
          <w:noProof/>
          <w:sz w:val="24"/>
          <w:szCs w:val="20"/>
          <w:lang w:val="de-CH" w:eastAsia="de-CH"/>
        </w:rPr>
        <w:drawing>
          <wp:inline distT="0" distB="0" distL="0" distR="0" wp14:anchorId="610AB1D9" wp14:editId="7255B303">
            <wp:extent cx="5943600" cy="3962400"/>
            <wp:effectExtent l="0" t="0" r="0" b="0"/>
            <wp:docPr id="64" name="image10.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Chart, line chart&#10;&#10;Description automatically generated"/>
                    <pic:cNvPicPr preferRelativeResize="0"/>
                  </pic:nvPicPr>
                  <pic:blipFill>
                    <a:blip r:embed="rId18"/>
                    <a:srcRect/>
                    <a:stretch>
                      <a:fillRect/>
                    </a:stretch>
                  </pic:blipFill>
                  <pic:spPr>
                    <a:xfrm>
                      <a:off x="0" y="0"/>
                      <a:ext cx="5943600" cy="3962400"/>
                    </a:xfrm>
                    <a:prstGeom prst="rect">
                      <a:avLst/>
                    </a:prstGeom>
                    <a:ln/>
                  </pic:spPr>
                </pic:pic>
              </a:graphicData>
            </a:graphic>
          </wp:inline>
        </w:drawing>
      </w:r>
    </w:p>
    <w:p w14:paraId="71CE908E" w14:textId="6859C6A5"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r w:rsidRPr="009B25A0">
        <w:rPr>
          <w:rFonts w:ascii="Arial" w:eastAsia="Arial" w:hAnsi="Arial" w:cs="Arial"/>
          <w:b/>
          <w:color w:val="000000"/>
          <w:sz w:val="20"/>
          <w:szCs w:val="20"/>
          <w:lang w:val="en-US"/>
        </w:rPr>
        <w:lastRenderedPageBreak/>
        <w:t xml:space="preserve">C. Change in ADAS-Cog 13 </w:t>
      </w:r>
      <w:r w:rsidR="00F25B82">
        <w:rPr>
          <w:rFonts w:ascii="Arial" w:eastAsia="Arial" w:hAnsi="Arial" w:cs="Arial"/>
          <w:b/>
          <w:color w:val="000000"/>
          <w:sz w:val="20"/>
          <w:szCs w:val="20"/>
          <w:lang w:val="en-US"/>
        </w:rPr>
        <w:t>f</w:t>
      </w:r>
      <w:r w:rsidR="00F25B82" w:rsidRPr="009B25A0">
        <w:rPr>
          <w:rFonts w:ascii="Arial" w:eastAsia="Arial" w:hAnsi="Arial" w:cs="Arial"/>
          <w:b/>
          <w:color w:val="000000"/>
          <w:sz w:val="20"/>
          <w:szCs w:val="20"/>
          <w:lang w:val="en-US"/>
        </w:rPr>
        <w:t xml:space="preserve">rom </w:t>
      </w:r>
      <w:r w:rsidR="00F25B82">
        <w:rPr>
          <w:rFonts w:ascii="Arial" w:eastAsia="Arial" w:hAnsi="Arial" w:cs="Arial"/>
          <w:b/>
          <w:color w:val="000000"/>
          <w:sz w:val="20"/>
          <w:szCs w:val="20"/>
          <w:lang w:val="en-US"/>
        </w:rPr>
        <w:t>b</w:t>
      </w:r>
      <w:r w:rsidR="00F25B82" w:rsidRPr="009B25A0">
        <w:rPr>
          <w:rFonts w:ascii="Arial" w:eastAsia="Arial" w:hAnsi="Arial" w:cs="Arial"/>
          <w:b/>
          <w:color w:val="000000"/>
          <w:sz w:val="20"/>
          <w:szCs w:val="20"/>
          <w:lang w:val="en-US"/>
        </w:rPr>
        <w:t xml:space="preserve">aseline </w:t>
      </w:r>
      <w:r w:rsidRPr="009B25A0">
        <w:rPr>
          <w:rFonts w:ascii="Arial" w:eastAsia="Arial" w:hAnsi="Arial" w:cs="Arial"/>
          <w:b/>
          <w:color w:val="000000"/>
          <w:sz w:val="20"/>
          <w:szCs w:val="20"/>
          <w:lang w:val="en-US"/>
        </w:rPr>
        <w:t>to Month 12, by MCI-CGIC</w:t>
      </w:r>
    </w:p>
    <w:p w14:paraId="1C8C904C" w14:textId="5726842D"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9B25A0">
        <w:rPr>
          <w:rFonts w:ascii="Times New Roman" w:eastAsia="Times New Roman" w:hAnsi="Times New Roman" w:cs="Times New Roman"/>
          <w:noProof/>
          <w:sz w:val="24"/>
          <w:szCs w:val="20"/>
          <w:lang w:val="de-CH" w:eastAsia="de-CH"/>
        </w:rPr>
        <w:drawing>
          <wp:inline distT="0" distB="0" distL="0" distR="0" wp14:anchorId="5CC16A7B" wp14:editId="031EDC36">
            <wp:extent cx="5943600" cy="3962400"/>
            <wp:effectExtent l="0" t="0" r="0" b="0"/>
            <wp:docPr id="65" name="image12.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Chart, line chart&#10;&#10;Description automatically generated"/>
                    <pic:cNvPicPr preferRelativeResize="0"/>
                  </pic:nvPicPr>
                  <pic:blipFill>
                    <a:blip r:embed="rId19"/>
                    <a:srcRect/>
                    <a:stretch>
                      <a:fillRect/>
                    </a:stretch>
                  </pic:blipFill>
                  <pic:spPr>
                    <a:xfrm>
                      <a:off x="0" y="0"/>
                      <a:ext cx="5943600" cy="3962400"/>
                    </a:xfrm>
                    <a:prstGeom prst="rect">
                      <a:avLst/>
                    </a:prstGeom>
                    <a:ln/>
                  </pic:spPr>
                </pic:pic>
              </a:graphicData>
            </a:graphic>
          </wp:inline>
        </w:drawing>
      </w:r>
      <w:r w:rsidRPr="009B25A0">
        <w:rPr>
          <w:rFonts w:ascii="Arial" w:eastAsia="Arial" w:hAnsi="Arial" w:cs="Arial"/>
          <w:color w:val="000000"/>
          <w:sz w:val="18"/>
          <w:szCs w:val="18"/>
          <w:lang w:val="en-US"/>
        </w:rPr>
        <w:t xml:space="preserve"> </w:t>
      </w:r>
      <w:r w:rsidR="00904D7C" w:rsidRPr="00904D7C">
        <w:rPr>
          <w:rFonts w:ascii="Arial" w:eastAsia="Arial" w:hAnsi="Arial" w:cs="Arial"/>
          <w:color w:val="000000"/>
          <w:sz w:val="18"/>
          <w:szCs w:val="18"/>
          <w:lang w:val="en-US"/>
        </w:rPr>
        <w:t>ADAS-Cog 11 = 11-item Alzheimer’s Disease Assessment Scale – Cognitive Subscale; ADAS-Cog 13 = 13-item ADAS-Cog;</w:t>
      </w:r>
      <w:r w:rsidRPr="009B25A0">
        <w:rPr>
          <w:rFonts w:ascii="Arial" w:eastAsia="Arial" w:hAnsi="Arial" w:cs="Arial"/>
          <w:color w:val="000000"/>
          <w:sz w:val="18"/>
          <w:szCs w:val="18"/>
          <w:lang w:val="en-US"/>
        </w:rPr>
        <w:t xml:space="preserve"> CDR = Clinical Dementia Rating Scale; MCI-CGIC = Mild Cognitive Impairment–Clinical Global Impression of Change.</w:t>
      </w:r>
    </w:p>
    <w:p w14:paraId="57887F10" w14:textId="7BA9A330"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9B25A0">
        <w:rPr>
          <w:rFonts w:ascii="Arial" w:eastAsia="Arial" w:hAnsi="Arial" w:cs="Arial"/>
          <w:color w:val="000000"/>
          <w:sz w:val="18"/>
          <w:szCs w:val="18"/>
          <w:lang w:val="en-US"/>
        </w:rPr>
        <w:t>Note: Vertical lines denote means of the target measure change score in the “no change”, “minimal worsening”, and “moderate worsening”</w:t>
      </w:r>
      <w:r w:rsidR="002466FE">
        <w:rPr>
          <w:rFonts w:ascii="Arial" w:eastAsia="Arial" w:hAnsi="Arial" w:cs="Arial"/>
          <w:color w:val="000000"/>
          <w:sz w:val="18"/>
          <w:szCs w:val="18"/>
          <w:lang w:val="en-US"/>
        </w:rPr>
        <w:t xml:space="preserve"> groups</w:t>
      </w:r>
      <w:r w:rsidRPr="009B25A0">
        <w:rPr>
          <w:rFonts w:ascii="Arial" w:eastAsia="Arial" w:hAnsi="Arial" w:cs="Arial"/>
          <w:color w:val="000000"/>
          <w:sz w:val="18"/>
          <w:szCs w:val="18"/>
          <w:lang w:val="en-US"/>
        </w:rPr>
        <w:t xml:space="preserve"> (if each n &gt; 5).</w:t>
      </w:r>
    </w:p>
    <w:p w14:paraId="2A7F5F48" w14:textId="60B40B11"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9B25A0">
        <w:rPr>
          <w:rFonts w:ascii="Arial" w:eastAsia="Arial" w:hAnsi="Arial" w:cs="Arial"/>
          <w:color w:val="000000"/>
          <w:sz w:val="18"/>
          <w:szCs w:val="18"/>
          <w:lang w:val="en-US"/>
        </w:rPr>
        <w:t xml:space="preserve">The plotting range of </w:t>
      </w:r>
      <w:r w:rsidR="00523E5D">
        <w:rPr>
          <w:rFonts w:ascii="Arial" w:eastAsia="Arial" w:hAnsi="Arial" w:cs="Arial"/>
          <w:color w:val="000000"/>
          <w:sz w:val="18"/>
          <w:szCs w:val="18"/>
          <w:lang w:val="en-US"/>
        </w:rPr>
        <w:t xml:space="preserve">the </w:t>
      </w:r>
      <w:r w:rsidRPr="009B25A0">
        <w:rPr>
          <w:rFonts w:ascii="Arial" w:eastAsia="Arial" w:hAnsi="Arial" w:cs="Arial"/>
          <w:color w:val="000000"/>
          <w:sz w:val="18"/>
          <w:szCs w:val="18"/>
          <w:lang w:val="en-US"/>
        </w:rPr>
        <w:t xml:space="preserve">x-axis is from the </w:t>
      </w:r>
      <w:r w:rsidR="00523E5D">
        <w:rPr>
          <w:rFonts w:ascii="Arial" w:eastAsia="Arial" w:hAnsi="Arial" w:cs="Arial"/>
          <w:color w:val="000000"/>
          <w:sz w:val="18"/>
          <w:szCs w:val="18"/>
          <w:lang w:val="en-US"/>
        </w:rPr>
        <w:t>M</w:t>
      </w:r>
      <w:r w:rsidR="00523E5D" w:rsidRPr="009B25A0">
        <w:rPr>
          <w:rFonts w:ascii="Arial" w:eastAsia="Arial" w:hAnsi="Arial" w:cs="Arial"/>
          <w:color w:val="000000"/>
          <w:sz w:val="18"/>
          <w:szCs w:val="18"/>
          <w:lang w:val="en-US"/>
        </w:rPr>
        <w:t xml:space="preserve">onth </w:t>
      </w:r>
      <w:r w:rsidRPr="009B25A0">
        <w:rPr>
          <w:rFonts w:ascii="Arial" w:eastAsia="Arial" w:hAnsi="Arial" w:cs="Arial"/>
          <w:color w:val="000000"/>
          <w:sz w:val="18"/>
          <w:szCs w:val="18"/>
          <w:lang w:val="en-US"/>
        </w:rPr>
        <w:t xml:space="preserve">12 minimum change of the "moderate improvement" group to the </w:t>
      </w:r>
      <w:r w:rsidR="00523E5D">
        <w:rPr>
          <w:rFonts w:ascii="Arial" w:eastAsia="Arial" w:hAnsi="Arial" w:cs="Arial"/>
          <w:color w:val="000000"/>
          <w:sz w:val="18"/>
          <w:szCs w:val="18"/>
          <w:lang w:val="en-US"/>
        </w:rPr>
        <w:t>M</w:t>
      </w:r>
      <w:r w:rsidR="00523E5D" w:rsidRPr="009B25A0">
        <w:rPr>
          <w:rFonts w:ascii="Arial" w:eastAsia="Arial" w:hAnsi="Arial" w:cs="Arial"/>
          <w:color w:val="000000"/>
          <w:sz w:val="18"/>
          <w:szCs w:val="18"/>
          <w:lang w:val="en-US"/>
        </w:rPr>
        <w:t xml:space="preserve">onth </w:t>
      </w:r>
      <w:r w:rsidRPr="009B25A0">
        <w:rPr>
          <w:rFonts w:ascii="Arial" w:eastAsia="Arial" w:hAnsi="Arial" w:cs="Arial"/>
          <w:color w:val="000000"/>
          <w:sz w:val="18"/>
          <w:szCs w:val="18"/>
          <w:lang w:val="en-US"/>
        </w:rPr>
        <w:t>12 maximum change of "moderate worsening" group for the corresponding target measure.</w:t>
      </w:r>
    </w:p>
    <w:p w14:paraId="73771828" w14:textId="77777777" w:rsidR="009B25A0" w:rsidRPr="009B25A0" w:rsidRDefault="009B25A0" w:rsidP="009B25A0">
      <w:pPr>
        <w:spacing w:before="10" w:after="10" w:line="240" w:lineRule="atLeast"/>
        <w:rPr>
          <w:rFonts w:ascii="Verdana" w:eastAsia="Verdana" w:hAnsi="Verdana" w:cs="Verdana"/>
          <w:color w:val="000000"/>
          <w:sz w:val="16"/>
          <w:szCs w:val="16"/>
          <w:lang w:val="en-US"/>
        </w:rPr>
      </w:pPr>
    </w:p>
    <w:p w14:paraId="3AE6AFEA" w14:textId="53947551" w:rsidR="009B25A0" w:rsidRPr="009B25A0" w:rsidRDefault="009B25A0" w:rsidP="009B25A0">
      <w:pPr>
        <w:pBdr>
          <w:top w:val="nil"/>
          <w:left w:val="nil"/>
          <w:bottom w:val="nil"/>
          <w:right w:val="nil"/>
          <w:between w:val="nil"/>
        </w:pBdr>
        <w:spacing w:before="120" w:after="0" w:line="480" w:lineRule="auto"/>
        <w:rPr>
          <w:rFonts w:ascii="Arial" w:eastAsia="Arial" w:hAnsi="Arial" w:cs="Arial"/>
          <w:b/>
          <w:color w:val="000000"/>
          <w:lang w:val="en-US"/>
        </w:rPr>
      </w:pPr>
      <w:r w:rsidRPr="009B25A0">
        <w:rPr>
          <w:rFonts w:ascii="Times New Roman" w:eastAsia="Times New Roman" w:hAnsi="Times New Roman" w:cs="Times New Roman"/>
          <w:sz w:val="24"/>
          <w:szCs w:val="20"/>
          <w:lang w:val="en-US"/>
        </w:rPr>
        <w:br w:type="page"/>
      </w:r>
      <w:r w:rsidRPr="009B25A0">
        <w:rPr>
          <w:rFonts w:ascii="Arial" w:eastAsia="Arial" w:hAnsi="Arial" w:cs="Arial"/>
          <w:b/>
          <w:color w:val="000000"/>
          <w:lang w:val="en-US"/>
        </w:rPr>
        <w:lastRenderedPageBreak/>
        <w:t>Figure S-</w:t>
      </w:r>
      <w:r w:rsidR="00FE55FC">
        <w:rPr>
          <w:rFonts w:ascii="Arial" w:eastAsia="Arial" w:hAnsi="Arial" w:cs="Arial"/>
          <w:b/>
          <w:color w:val="000000"/>
          <w:lang w:val="en-US"/>
        </w:rPr>
        <w:t>3</w:t>
      </w:r>
      <w:r w:rsidRPr="009B25A0">
        <w:rPr>
          <w:rFonts w:ascii="Arial" w:eastAsia="Arial" w:hAnsi="Arial" w:cs="Arial"/>
          <w:b/>
          <w:color w:val="000000"/>
          <w:lang w:val="en-US"/>
        </w:rPr>
        <w:t xml:space="preserve"> Probability </w:t>
      </w:r>
      <w:r w:rsidR="007B5701">
        <w:rPr>
          <w:rFonts w:ascii="Arial" w:eastAsia="Arial" w:hAnsi="Arial" w:cs="Arial"/>
          <w:b/>
          <w:color w:val="000000"/>
          <w:lang w:val="en-US"/>
        </w:rPr>
        <w:t>d</w:t>
      </w:r>
      <w:r w:rsidR="007B5701" w:rsidRPr="009B25A0">
        <w:rPr>
          <w:rFonts w:ascii="Arial" w:eastAsia="Arial" w:hAnsi="Arial" w:cs="Arial"/>
          <w:b/>
          <w:color w:val="000000"/>
          <w:lang w:val="en-US"/>
        </w:rPr>
        <w:t xml:space="preserve">ensity </w:t>
      </w:r>
      <w:r w:rsidR="007B5701">
        <w:rPr>
          <w:rFonts w:ascii="Arial" w:eastAsia="Arial" w:hAnsi="Arial" w:cs="Arial"/>
          <w:b/>
          <w:color w:val="000000"/>
          <w:lang w:val="en-US"/>
        </w:rPr>
        <w:t>f</w:t>
      </w:r>
      <w:r w:rsidR="007B5701" w:rsidRPr="009B25A0">
        <w:rPr>
          <w:rFonts w:ascii="Arial" w:eastAsia="Arial" w:hAnsi="Arial" w:cs="Arial"/>
          <w:b/>
          <w:color w:val="000000"/>
          <w:lang w:val="en-US"/>
        </w:rPr>
        <w:t xml:space="preserve">unction </w:t>
      </w:r>
      <w:r w:rsidR="007B5701">
        <w:rPr>
          <w:rFonts w:ascii="Arial" w:eastAsia="Arial" w:hAnsi="Arial" w:cs="Arial"/>
          <w:b/>
          <w:color w:val="000000"/>
          <w:lang w:val="en-US"/>
        </w:rPr>
        <w:t>p</w:t>
      </w:r>
      <w:r w:rsidR="007B5701" w:rsidRPr="009B25A0">
        <w:rPr>
          <w:rFonts w:ascii="Arial" w:eastAsia="Arial" w:hAnsi="Arial" w:cs="Arial"/>
          <w:b/>
          <w:color w:val="000000"/>
          <w:lang w:val="en-US"/>
        </w:rPr>
        <w:t xml:space="preserve">lots </w:t>
      </w:r>
      <w:r w:rsidRPr="009B25A0">
        <w:rPr>
          <w:rFonts w:ascii="Arial" w:eastAsia="Arial" w:hAnsi="Arial" w:cs="Arial"/>
          <w:b/>
          <w:color w:val="000000"/>
          <w:lang w:val="en-US"/>
        </w:rPr>
        <w:t xml:space="preserve">of </w:t>
      </w:r>
      <w:r w:rsidR="007B5701">
        <w:rPr>
          <w:rFonts w:ascii="Arial" w:eastAsia="Arial" w:hAnsi="Arial" w:cs="Arial"/>
          <w:b/>
          <w:color w:val="000000"/>
          <w:lang w:val="en-US"/>
        </w:rPr>
        <w:t>t</w:t>
      </w:r>
      <w:r w:rsidR="007B5701" w:rsidRPr="009B25A0">
        <w:rPr>
          <w:rFonts w:ascii="Arial" w:eastAsia="Arial" w:hAnsi="Arial" w:cs="Arial"/>
          <w:b/>
          <w:color w:val="000000"/>
          <w:lang w:val="en-US"/>
        </w:rPr>
        <w:t xml:space="preserve">arget </w:t>
      </w:r>
      <w:r w:rsidR="007B5701">
        <w:rPr>
          <w:rFonts w:ascii="Arial" w:eastAsia="Arial" w:hAnsi="Arial" w:cs="Arial"/>
          <w:b/>
          <w:color w:val="000000"/>
          <w:lang w:val="en-US"/>
        </w:rPr>
        <w:t>o</w:t>
      </w:r>
      <w:r w:rsidR="007B5701" w:rsidRPr="009B25A0">
        <w:rPr>
          <w:rFonts w:ascii="Arial" w:eastAsia="Arial" w:hAnsi="Arial" w:cs="Arial"/>
          <w:b/>
          <w:color w:val="000000"/>
          <w:lang w:val="en-US"/>
        </w:rPr>
        <w:t xml:space="preserve">utcome </w:t>
      </w:r>
      <w:r w:rsidR="007B5701">
        <w:rPr>
          <w:rFonts w:ascii="Arial" w:eastAsia="Arial" w:hAnsi="Arial" w:cs="Arial"/>
          <w:b/>
          <w:color w:val="000000"/>
          <w:lang w:val="en-US"/>
        </w:rPr>
        <w:t>m</w:t>
      </w:r>
      <w:r w:rsidR="007B5701" w:rsidRPr="009B25A0">
        <w:rPr>
          <w:rFonts w:ascii="Arial" w:eastAsia="Arial" w:hAnsi="Arial" w:cs="Arial"/>
          <w:b/>
          <w:color w:val="000000"/>
          <w:lang w:val="en-US"/>
        </w:rPr>
        <w:t xml:space="preserve">easures </w:t>
      </w:r>
      <w:r w:rsidRPr="009B25A0">
        <w:rPr>
          <w:rFonts w:ascii="Arial" w:eastAsia="Arial" w:hAnsi="Arial" w:cs="Arial"/>
          <w:b/>
          <w:color w:val="000000"/>
          <w:lang w:val="en-US"/>
        </w:rPr>
        <w:t>by GDS</w:t>
      </w:r>
    </w:p>
    <w:p w14:paraId="3EF787BD" w14:textId="1E45505C"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r w:rsidRPr="009B25A0">
        <w:rPr>
          <w:rFonts w:ascii="Arial" w:eastAsia="Arial" w:hAnsi="Arial" w:cs="Arial"/>
          <w:b/>
          <w:color w:val="000000"/>
          <w:sz w:val="20"/>
          <w:szCs w:val="20"/>
          <w:lang w:val="en-US"/>
        </w:rPr>
        <w:t>A. Change in CDR</w:t>
      </w:r>
      <w:r w:rsidR="00FE55FC">
        <w:rPr>
          <w:rFonts w:ascii="Arial" w:eastAsia="Arial" w:hAnsi="Arial" w:cs="Arial"/>
          <w:b/>
          <w:color w:val="000000"/>
          <w:sz w:val="20"/>
          <w:szCs w:val="20"/>
          <w:lang w:val="en-US"/>
        </w:rPr>
        <w:t>-SB</w:t>
      </w:r>
      <w:r w:rsidRPr="009B25A0">
        <w:rPr>
          <w:rFonts w:ascii="Arial" w:eastAsia="Arial" w:hAnsi="Arial" w:cs="Arial"/>
          <w:b/>
          <w:color w:val="000000"/>
          <w:sz w:val="20"/>
          <w:szCs w:val="20"/>
          <w:lang w:val="en-US"/>
        </w:rPr>
        <w:t xml:space="preserve"> </w:t>
      </w:r>
      <w:r w:rsidR="007B5701">
        <w:rPr>
          <w:rFonts w:ascii="Arial" w:eastAsia="Arial" w:hAnsi="Arial" w:cs="Arial"/>
          <w:b/>
          <w:color w:val="000000"/>
          <w:sz w:val="20"/>
          <w:szCs w:val="20"/>
          <w:lang w:val="en-US"/>
        </w:rPr>
        <w:t>f</w:t>
      </w:r>
      <w:r w:rsidR="007B5701" w:rsidRPr="009B25A0">
        <w:rPr>
          <w:rFonts w:ascii="Arial" w:eastAsia="Arial" w:hAnsi="Arial" w:cs="Arial"/>
          <w:b/>
          <w:color w:val="000000"/>
          <w:sz w:val="20"/>
          <w:szCs w:val="20"/>
          <w:lang w:val="en-US"/>
        </w:rPr>
        <w:t xml:space="preserve">rom </w:t>
      </w:r>
      <w:r w:rsidR="007B5701">
        <w:rPr>
          <w:rFonts w:ascii="Arial" w:eastAsia="Arial" w:hAnsi="Arial" w:cs="Arial"/>
          <w:b/>
          <w:color w:val="000000"/>
          <w:sz w:val="20"/>
          <w:szCs w:val="20"/>
          <w:lang w:val="en-US"/>
        </w:rPr>
        <w:t>b</w:t>
      </w:r>
      <w:r w:rsidR="007B5701" w:rsidRPr="009B25A0">
        <w:rPr>
          <w:rFonts w:ascii="Arial" w:eastAsia="Arial" w:hAnsi="Arial" w:cs="Arial"/>
          <w:b/>
          <w:color w:val="000000"/>
          <w:sz w:val="20"/>
          <w:szCs w:val="20"/>
          <w:lang w:val="en-US"/>
        </w:rPr>
        <w:t xml:space="preserve">aseline </w:t>
      </w:r>
      <w:r w:rsidRPr="009B25A0">
        <w:rPr>
          <w:rFonts w:ascii="Arial" w:eastAsia="Arial" w:hAnsi="Arial" w:cs="Arial"/>
          <w:b/>
          <w:color w:val="000000"/>
          <w:sz w:val="20"/>
          <w:szCs w:val="20"/>
          <w:lang w:val="en-US"/>
        </w:rPr>
        <w:t xml:space="preserve">to Month 12, by </w:t>
      </w:r>
      <w:r w:rsidR="007B5701">
        <w:rPr>
          <w:rFonts w:ascii="Arial" w:eastAsia="Arial" w:hAnsi="Arial" w:cs="Arial"/>
          <w:b/>
          <w:color w:val="000000"/>
          <w:sz w:val="20"/>
          <w:szCs w:val="20"/>
          <w:lang w:val="en-US"/>
        </w:rPr>
        <w:t>c</w:t>
      </w:r>
      <w:r w:rsidR="007B5701" w:rsidRPr="009B25A0">
        <w:rPr>
          <w:rFonts w:ascii="Arial" w:eastAsia="Arial" w:hAnsi="Arial" w:cs="Arial"/>
          <w:b/>
          <w:color w:val="000000"/>
          <w:sz w:val="20"/>
          <w:szCs w:val="20"/>
          <w:lang w:val="en-US"/>
        </w:rPr>
        <w:t xml:space="preserve">hange </w:t>
      </w:r>
      <w:r w:rsidRPr="009B25A0">
        <w:rPr>
          <w:rFonts w:ascii="Arial" w:eastAsia="Arial" w:hAnsi="Arial" w:cs="Arial"/>
          <w:b/>
          <w:color w:val="000000"/>
          <w:sz w:val="20"/>
          <w:szCs w:val="20"/>
          <w:lang w:val="en-US"/>
        </w:rPr>
        <w:t>in GDS</w:t>
      </w:r>
    </w:p>
    <w:p w14:paraId="391F2E6F" w14:textId="77777777"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9B25A0">
        <w:rPr>
          <w:rFonts w:ascii="Times New Roman" w:eastAsia="Times New Roman" w:hAnsi="Times New Roman" w:cs="Times New Roman"/>
          <w:noProof/>
          <w:sz w:val="24"/>
          <w:szCs w:val="20"/>
          <w:lang w:val="de-CH" w:eastAsia="de-CH"/>
        </w:rPr>
        <w:drawing>
          <wp:inline distT="0" distB="0" distL="0" distR="0" wp14:anchorId="51F2A9D4" wp14:editId="656A1C48">
            <wp:extent cx="5943600" cy="3962400"/>
            <wp:effectExtent l="0" t="0" r="0" b="0"/>
            <wp:docPr id="67" name="image14.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Chart, line chart&#10;&#10;Description automatically generated"/>
                    <pic:cNvPicPr preferRelativeResize="0"/>
                  </pic:nvPicPr>
                  <pic:blipFill>
                    <a:blip r:embed="rId20"/>
                    <a:srcRect/>
                    <a:stretch>
                      <a:fillRect/>
                    </a:stretch>
                  </pic:blipFill>
                  <pic:spPr>
                    <a:xfrm>
                      <a:off x="0" y="0"/>
                      <a:ext cx="5943600" cy="3962400"/>
                    </a:xfrm>
                    <a:prstGeom prst="rect">
                      <a:avLst/>
                    </a:prstGeom>
                    <a:ln/>
                  </pic:spPr>
                </pic:pic>
              </a:graphicData>
            </a:graphic>
          </wp:inline>
        </w:drawing>
      </w:r>
      <w:r w:rsidRPr="009B25A0">
        <w:rPr>
          <w:rFonts w:ascii="Arial" w:eastAsia="Arial" w:hAnsi="Arial" w:cs="Arial"/>
          <w:color w:val="000000"/>
          <w:sz w:val="18"/>
          <w:szCs w:val="18"/>
          <w:lang w:val="en-US"/>
        </w:rPr>
        <w:t xml:space="preserve"> </w:t>
      </w:r>
    </w:p>
    <w:p w14:paraId="7C452AD1" w14:textId="77777777"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p>
    <w:p w14:paraId="0488939C" w14:textId="77777777" w:rsidR="009B25A0" w:rsidRPr="009B25A0" w:rsidRDefault="009B25A0" w:rsidP="009B25A0">
      <w:pPr>
        <w:spacing w:before="10" w:after="10" w:line="240" w:lineRule="atLeast"/>
        <w:rPr>
          <w:rFonts w:ascii="Verdana" w:eastAsia="Verdana" w:hAnsi="Verdana" w:cs="Verdana"/>
          <w:color w:val="000000"/>
          <w:sz w:val="16"/>
          <w:szCs w:val="16"/>
          <w:lang w:val="en-US"/>
        </w:rPr>
      </w:pPr>
    </w:p>
    <w:p w14:paraId="06936892" w14:textId="7A50D040"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r w:rsidRPr="009B25A0">
        <w:rPr>
          <w:rFonts w:ascii="Arial" w:eastAsia="Arial" w:hAnsi="Arial" w:cs="Arial"/>
          <w:b/>
          <w:color w:val="000000"/>
          <w:sz w:val="20"/>
          <w:szCs w:val="20"/>
          <w:lang w:val="en-US"/>
        </w:rPr>
        <w:lastRenderedPageBreak/>
        <w:t>B. Change in CDR</w:t>
      </w:r>
      <w:r w:rsidR="00FE55FC">
        <w:rPr>
          <w:rFonts w:ascii="Arial" w:eastAsia="Arial" w:hAnsi="Arial" w:cs="Arial"/>
          <w:b/>
          <w:color w:val="000000"/>
          <w:sz w:val="20"/>
          <w:szCs w:val="20"/>
          <w:lang w:val="en-US"/>
        </w:rPr>
        <w:t>-SB</w:t>
      </w:r>
      <w:r w:rsidRPr="009B25A0">
        <w:rPr>
          <w:rFonts w:ascii="Arial" w:eastAsia="Arial" w:hAnsi="Arial" w:cs="Arial"/>
          <w:b/>
          <w:color w:val="000000"/>
          <w:sz w:val="20"/>
          <w:szCs w:val="20"/>
          <w:lang w:val="en-US"/>
        </w:rPr>
        <w:t xml:space="preserve"> </w:t>
      </w:r>
      <w:r w:rsidR="00953F72">
        <w:rPr>
          <w:rFonts w:ascii="Arial" w:eastAsia="Arial" w:hAnsi="Arial" w:cs="Arial"/>
          <w:b/>
          <w:color w:val="000000"/>
          <w:sz w:val="20"/>
          <w:szCs w:val="20"/>
          <w:lang w:val="en-US"/>
        </w:rPr>
        <w:t>f</w:t>
      </w:r>
      <w:r w:rsidR="00953F72" w:rsidRPr="009B25A0">
        <w:rPr>
          <w:rFonts w:ascii="Arial" w:eastAsia="Arial" w:hAnsi="Arial" w:cs="Arial"/>
          <w:b/>
          <w:color w:val="000000"/>
          <w:sz w:val="20"/>
          <w:szCs w:val="20"/>
          <w:lang w:val="en-US"/>
        </w:rPr>
        <w:t xml:space="preserve">rom </w:t>
      </w:r>
      <w:r w:rsidR="00953F72">
        <w:rPr>
          <w:rFonts w:ascii="Arial" w:eastAsia="Arial" w:hAnsi="Arial" w:cs="Arial"/>
          <w:b/>
          <w:color w:val="000000"/>
          <w:sz w:val="20"/>
          <w:szCs w:val="20"/>
          <w:lang w:val="en-US"/>
        </w:rPr>
        <w:t>b</w:t>
      </w:r>
      <w:r w:rsidR="00953F72" w:rsidRPr="009B25A0">
        <w:rPr>
          <w:rFonts w:ascii="Arial" w:eastAsia="Arial" w:hAnsi="Arial" w:cs="Arial"/>
          <w:b/>
          <w:color w:val="000000"/>
          <w:sz w:val="20"/>
          <w:szCs w:val="20"/>
          <w:lang w:val="en-US"/>
        </w:rPr>
        <w:t xml:space="preserve">aseline </w:t>
      </w:r>
      <w:r w:rsidRPr="009B25A0">
        <w:rPr>
          <w:rFonts w:ascii="Arial" w:eastAsia="Arial" w:hAnsi="Arial" w:cs="Arial"/>
          <w:b/>
          <w:color w:val="000000"/>
          <w:sz w:val="20"/>
          <w:szCs w:val="20"/>
          <w:lang w:val="en-US"/>
        </w:rPr>
        <w:t xml:space="preserve">to Month 36, by </w:t>
      </w:r>
      <w:r w:rsidR="00953F72">
        <w:rPr>
          <w:rFonts w:ascii="Arial" w:eastAsia="Arial" w:hAnsi="Arial" w:cs="Arial"/>
          <w:b/>
          <w:color w:val="000000"/>
          <w:sz w:val="20"/>
          <w:szCs w:val="20"/>
          <w:lang w:val="en-US"/>
        </w:rPr>
        <w:t>c</w:t>
      </w:r>
      <w:r w:rsidR="00953F72" w:rsidRPr="009B25A0">
        <w:rPr>
          <w:rFonts w:ascii="Arial" w:eastAsia="Arial" w:hAnsi="Arial" w:cs="Arial"/>
          <w:b/>
          <w:color w:val="000000"/>
          <w:sz w:val="20"/>
          <w:szCs w:val="20"/>
          <w:lang w:val="en-US"/>
        </w:rPr>
        <w:t xml:space="preserve">hange </w:t>
      </w:r>
      <w:r w:rsidRPr="009B25A0">
        <w:rPr>
          <w:rFonts w:ascii="Arial" w:eastAsia="Arial" w:hAnsi="Arial" w:cs="Arial"/>
          <w:b/>
          <w:color w:val="000000"/>
          <w:sz w:val="20"/>
          <w:szCs w:val="20"/>
          <w:lang w:val="en-US"/>
        </w:rPr>
        <w:t>in GDS</w:t>
      </w:r>
    </w:p>
    <w:p w14:paraId="601F528C" w14:textId="77777777"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9B25A0">
        <w:rPr>
          <w:rFonts w:ascii="Times New Roman" w:eastAsia="Times New Roman" w:hAnsi="Times New Roman" w:cs="Times New Roman"/>
          <w:noProof/>
          <w:sz w:val="24"/>
          <w:szCs w:val="20"/>
          <w:lang w:val="de-CH" w:eastAsia="de-CH"/>
        </w:rPr>
        <w:drawing>
          <wp:inline distT="0" distB="0" distL="0" distR="0" wp14:anchorId="32CBE713" wp14:editId="536C937A">
            <wp:extent cx="5943600" cy="3962400"/>
            <wp:effectExtent l="0" t="0" r="0" b="0"/>
            <wp:docPr id="68" name="image15.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jpg" descr="Chart, line chart&#10;&#10;Description automatically generated"/>
                    <pic:cNvPicPr preferRelativeResize="0"/>
                  </pic:nvPicPr>
                  <pic:blipFill>
                    <a:blip r:embed="rId21"/>
                    <a:srcRect/>
                    <a:stretch>
                      <a:fillRect/>
                    </a:stretch>
                  </pic:blipFill>
                  <pic:spPr>
                    <a:xfrm>
                      <a:off x="0" y="0"/>
                      <a:ext cx="5943600" cy="3962400"/>
                    </a:xfrm>
                    <a:prstGeom prst="rect">
                      <a:avLst/>
                    </a:prstGeom>
                    <a:ln/>
                  </pic:spPr>
                </pic:pic>
              </a:graphicData>
            </a:graphic>
          </wp:inline>
        </w:drawing>
      </w:r>
      <w:r w:rsidRPr="009B25A0">
        <w:rPr>
          <w:rFonts w:ascii="Arial" w:eastAsia="Arial" w:hAnsi="Arial" w:cs="Arial"/>
          <w:color w:val="000000"/>
          <w:sz w:val="18"/>
          <w:szCs w:val="18"/>
          <w:lang w:val="en-US"/>
        </w:rPr>
        <w:t xml:space="preserve"> </w:t>
      </w:r>
    </w:p>
    <w:p w14:paraId="2CAEB6D4" w14:textId="4735817A"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r w:rsidRPr="009B25A0">
        <w:rPr>
          <w:rFonts w:ascii="Arial" w:eastAsia="Arial" w:hAnsi="Arial" w:cs="Arial"/>
          <w:b/>
          <w:color w:val="000000"/>
          <w:sz w:val="20"/>
          <w:szCs w:val="20"/>
          <w:lang w:val="en-US"/>
        </w:rPr>
        <w:lastRenderedPageBreak/>
        <w:t xml:space="preserve">C. Change in ADAS-Cog 11 </w:t>
      </w:r>
      <w:r w:rsidR="00AC145D">
        <w:rPr>
          <w:rFonts w:ascii="Arial" w:eastAsia="Arial" w:hAnsi="Arial" w:cs="Arial"/>
          <w:b/>
          <w:color w:val="000000"/>
          <w:sz w:val="20"/>
          <w:szCs w:val="20"/>
          <w:lang w:val="en-US"/>
        </w:rPr>
        <w:t>f</w:t>
      </w:r>
      <w:r w:rsidR="00AC145D" w:rsidRPr="009B25A0">
        <w:rPr>
          <w:rFonts w:ascii="Arial" w:eastAsia="Arial" w:hAnsi="Arial" w:cs="Arial"/>
          <w:b/>
          <w:color w:val="000000"/>
          <w:sz w:val="20"/>
          <w:szCs w:val="20"/>
          <w:lang w:val="en-US"/>
        </w:rPr>
        <w:t xml:space="preserve">rom </w:t>
      </w:r>
      <w:r w:rsidR="00AC145D">
        <w:rPr>
          <w:rFonts w:ascii="Arial" w:eastAsia="Arial" w:hAnsi="Arial" w:cs="Arial"/>
          <w:b/>
          <w:color w:val="000000"/>
          <w:sz w:val="20"/>
          <w:szCs w:val="20"/>
          <w:lang w:val="en-US"/>
        </w:rPr>
        <w:t>b</w:t>
      </w:r>
      <w:r w:rsidR="00AC145D" w:rsidRPr="009B25A0">
        <w:rPr>
          <w:rFonts w:ascii="Arial" w:eastAsia="Arial" w:hAnsi="Arial" w:cs="Arial"/>
          <w:b/>
          <w:color w:val="000000"/>
          <w:sz w:val="20"/>
          <w:szCs w:val="20"/>
          <w:lang w:val="en-US"/>
        </w:rPr>
        <w:t xml:space="preserve">aseline </w:t>
      </w:r>
      <w:r w:rsidRPr="009B25A0">
        <w:rPr>
          <w:rFonts w:ascii="Arial" w:eastAsia="Arial" w:hAnsi="Arial" w:cs="Arial"/>
          <w:b/>
          <w:color w:val="000000"/>
          <w:sz w:val="20"/>
          <w:szCs w:val="20"/>
          <w:lang w:val="en-US"/>
        </w:rPr>
        <w:t xml:space="preserve">to Month 36, by </w:t>
      </w:r>
      <w:r w:rsidR="00AC145D">
        <w:rPr>
          <w:rFonts w:ascii="Arial" w:eastAsia="Arial" w:hAnsi="Arial" w:cs="Arial"/>
          <w:b/>
          <w:color w:val="000000"/>
          <w:sz w:val="20"/>
          <w:szCs w:val="20"/>
          <w:lang w:val="en-US"/>
        </w:rPr>
        <w:t>c</w:t>
      </w:r>
      <w:r w:rsidR="00AC145D" w:rsidRPr="009B25A0">
        <w:rPr>
          <w:rFonts w:ascii="Arial" w:eastAsia="Arial" w:hAnsi="Arial" w:cs="Arial"/>
          <w:b/>
          <w:color w:val="000000"/>
          <w:sz w:val="20"/>
          <w:szCs w:val="20"/>
          <w:lang w:val="en-US"/>
        </w:rPr>
        <w:t xml:space="preserve">hange </w:t>
      </w:r>
      <w:r w:rsidRPr="009B25A0">
        <w:rPr>
          <w:rFonts w:ascii="Arial" w:eastAsia="Arial" w:hAnsi="Arial" w:cs="Arial"/>
          <w:b/>
          <w:color w:val="000000"/>
          <w:sz w:val="20"/>
          <w:szCs w:val="20"/>
          <w:lang w:val="en-US"/>
        </w:rPr>
        <w:t>in GDS</w:t>
      </w:r>
    </w:p>
    <w:p w14:paraId="45A8A10E" w14:textId="77777777"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9B25A0">
        <w:rPr>
          <w:rFonts w:ascii="Times New Roman" w:eastAsia="Times New Roman" w:hAnsi="Times New Roman" w:cs="Times New Roman"/>
          <w:noProof/>
          <w:sz w:val="24"/>
          <w:szCs w:val="20"/>
          <w:lang w:val="de-CH" w:eastAsia="de-CH"/>
        </w:rPr>
        <w:drawing>
          <wp:inline distT="0" distB="0" distL="0" distR="0" wp14:anchorId="0762856B" wp14:editId="69A50208">
            <wp:extent cx="5943600" cy="3962400"/>
            <wp:effectExtent l="0" t="0" r="0" b="0"/>
            <wp:docPr id="69" name="image16.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jpg" descr="Chart, line chart&#10;&#10;Description automatically generated"/>
                    <pic:cNvPicPr preferRelativeResize="0"/>
                  </pic:nvPicPr>
                  <pic:blipFill>
                    <a:blip r:embed="rId22"/>
                    <a:srcRect/>
                    <a:stretch>
                      <a:fillRect/>
                    </a:stretch>
                  </pic:blipFill>
                  <pic:spPr>
                    <a:xfrm>
                      <a:off x="0" y="0"/>
                      <a:ext cx="5943600" cy="3962400"/>
                    </a:xfrm>
                    <a:prstGeom prst="rect">
                      <a:avLst/>
                    </a:prstGeom>
                    <a:ln/>
                  </pic:spPr>
                </pic:pic>
              </a:graphicData>
            </a:graphic>
          </wp:inline>
        </w:drawing>
      </w:r>
      <w:r w:rsidRPr="009B25A0">
        <w:rPr>
          <w:rFonts w:ascii="Arial" w:eastAsia="Arial" w:hAnsi="Arial" w:cs="Arial"/>
          <w:color w:val="000000"/>
          <w:sz w:val="18"/>
          <w:szCs w:val="18"/>
          <w:lang w:val="en-US"/>
        </w:rPr>
        <w:t xml:space="preserve"> </w:t>
      </w:r>
    </w:p>
    <w:p w14:paraId="71377F35" w14:textId="77777777" w:rsidR="009B25A0" w:rsidRPr="009B25A0" w:rsidRDefault="009B25A0" w:rsidP="009B25A0">
      <w:pPr>
        <w:spacing w:before="10" w:after="10" w:line="240" w:lineRule="atLeast"/>
        <w:rPr>
          <w:rFonts w:ascii="Arial" w:eastAsia="Arial" w:hAnsi="Arial" w:cs="Arial"/>
          <w:b/>
          <w:color w:val="000000"/>
          <w:sz w:val="24"/>
          <w:szCs w:val="20"/>
          <w:lang w:val="en-US"/>
        </w:rPr>
      </w:pPr>
    </w:p>
    <w:p w14:paraId="79180E62" w14:textId="2B124328"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r w:rsidRPr="009B25A0">
        <w:rPr>
          <w:rFonts w:ascii="Arial" w:eastAsia="Arial" w:hAnsi="Arial" w:cs="Arial"/>
          <w:b/>
          <w:color w:val="000000"/>
          <w:sz w:val="20"/>
          <w:szCs w:val="20"/>
          <w:lang w:val="en-US"/>
        </w:rPr>
        <w:lastRenderedPageBreak/>
        <w:t xml:space="preserve">D. Change in ADAS-Cog 13 </w:t>
      </w:r>
      <w:r w:rsidR="00F74E1A">
        <w:rPr>
          <w:rFonts w:ascii="Arial" w:eastAsia="Arial" w:hAnsi="Arial" w:cs="Arial"/>
          <w:b/>
          <w:color w:val="000000"/>
          <w:sz w:val="20"/>
          <w:szCs w:val="20"/>
          <w:lang w:val="en-US"/>
        </w:rPr>
        <w:t>f</w:t>
      </w:r>
      <w:r w:rsidR="00F74E1A" w:rsidRPr="009B25A0">
        <w:rPr>
          <w:rFonts w:ascii="Arial" w:eastAsia="Arial" w:hAnsi="Arial" w:cs="Arial"/>
          <w:b/>
          <w:color w:val="000000"/>
          <w:sz w:val="20"/>
          <w:szCs w:val="20"/>
          <w:lang w:val="en-US"/>
        </w:rPr>
        <w:t xml:space="preserve">rom </w:t>
      </w:r>
      <w:r w:rsidR="00F74E1A">
        <w:rPr>
          <w:rFonts w:ascii="Arial" w:eastAsia="Arial" w:hAnsi="Arial" w:cs="Arial"/>
          <w:b/>
          <w:color w:val="000000"/>
          <w:sz w:val="20"/>
          <w:szCs w:val="20"/>
          <w:lang w:val="en-US"/>
        </w:rPr>
        <w:t>b</w:t>
      </w:r>
      <w:r w:rsidR="00F74E1A" w:rsidRPr="009B25A0">
        <w:rPr>
          <w:rFonts w:ascii="Arial" w:eastAsia="Arial" w:hAnsi="Arial" w:cs="Arial"/>
          <w:b/>
          <w:color w:val="000000"/>
          <w:sz w:val="20"/>
          <w:szCs w:val="20"/>
          <w:lang w:val="en-US"/>
        </w:rPr>
        <w:t xml:space="preserve">aseline </w:t>
      </w:r>
      <w:r w:rsidRPr="009B25A0">
        <w:rPr>
          <w:rFonts w:ascii="Arial" w:eastAsia="Arial" w:hAnsi="Arial" w:cs="Arial"/>
          <w:b/>
          <w:color w:val="000000"/>
          <w:sz w:val="20"/>
          <w:szCs w:val="20"/>
          <w:lang w:val="en-US"/>
        </w:rPr>
        <w:t xml:space="preserve">to Month 36, by </w:t>
      </w:r>
      <w:r w:rsidR="00F74E1A">
        <w:rPr>
          <w:rFonts w:ascii="Arial" w:eastAsia="Arial" w:hAnsi="Arial" w:cs="Arial"/>
          <w:b/>
          <w:color w:val="000000"/>
          <w:sz w:val="20"/>
          <w:szCs w:val="20"/>
          <w:lang w:val="en-US"/>
        </w:rPr>
        <w:t>c</w:t>
      </w:r>
      <w:r w:rsidR="00F74E1A" w:rsidRPr="009B25A0">
        <w:rPr>
          <w:rFonts w:ascii="Arial" w:eastAsia="Arial" w:hAnsi="Arial" w:cs="Arial"/>
          <w:b/>
          <w:color w:val="000000"/>
          <w:sz w:val="20"/>
          <w:szCs w:val="20"/>
          <w:lang w:val="en-US"/>
        </w:rPr>
        <w:t xml:space="preserve">hange </w:t>
      </w:r>
      <w:r w:rsidRPr="009B25A0">
        <w:rPr>
          <w:rFonts w:ascii="Arial" w:eastAsia="Arial" w:hAnsi="Arial" w:cs="Arial"/>
          <w:b/>
          <w:color w:val="000000"/>
          <w:sz w:val="20"/>
          <w:szCs w:val="20"/>
          <w:lang w:val="en-US"/>
        </w:rPr>
        <w:t>in GDS</w:t>
      </w:r>
    </w:p>
    <w:p w14:paraId="2AECC8CD" w14:textId="77777777"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9B25A0">
        <w:rPr>
          <w:rFonts w:ascii="Times New Roman" w:eastAsia="Times New Roman" w:hAnsi="Times New Roman" w:cs="Times New Roman"/>
          <w:noProof/>
          <w:sz w:val="24"/>
          <w:szCs w:val="20"/>
          <w:lang w:val="de-CH" w:eastAsia="de-CH"/>
        </w:rPr>
        <w:drawing>
          <wp:inline distT="0" distB="0" distL="0" distR="0" wp14:anchorId="7A4BD487" wp14:editId="4A254743">
            <wp:extent cx="5943600" cy="3962400"/>
            <wp:effectExtent l="0" t="0" r="0" b="0"/>
            <wp:docPr id="70" name="image18.jpg" descr="Chart, line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jpg" descr="Chart, line chart, histogram&#10;&#10;Description automatically generated"/>
                    <pic:cNvPicPr preferRelativeResize="0"/>
                  </pic:nvPicPr>
                  <pic:blipFill>
                    <a:blip r:embed="rId23"/>
                    <a:srcRect/>
                    <a:stretch>
                      <a:fillRect/>
                    </a:stretch>
                  </pic:blipFill>
                  <pic:spPr>
                    <a:xfrm>
                      <a:off x="0" y="0"/>
                      <a:ext cx="5943600" cy="3962400"/>
                    </a:xfrm>
                    <a:prstGeom prst="rect">
                      <a:avLst/>
                    </a:prstGeom>
                    <a:ln/>
                  </pic:spPr>
                </pic:pic>
              </a:graphicData>
            </a:graphic>
          </wp:inline>
        </w:drawing>
      </w:r>
      <w:r w:rsidRPr="009B25A0">
        <w:rPr>
          <w:rFonts w:ascii="Arial" w:eastAsia="Arial" w:hAnsi="Arial" w:cs="Arial"/>
          <w:color w:val="000000"/>
          <w:sz w:val="18"/>
          <w:szCs w:val="18"/>
          <w:lang w:val="en-US"/>
        </w:rPr>
        <w:t xml:space="preserve"> </w:t>
      </w:r>
    </w:p>
    <w:p w14:paraId="58E03C69" w14:textId="57696046" w:rsidR="009B25A0" w:rsidRPr="009B25A0" w:rsidRDefault="009B25A0" w:rsidP="009B25A0">
      <w:pPr>
        <w:keepNext/>
        <w:pBdr>
          <w:top w:val="nil"/>
          <w:left w:val="nil"/>
          <w:bottom w:val="nil"/>
          <w:right w:val="nil"/>
          <w:between w:val="nil"/>
        </w:pBdr>
        <w:spacing w:before="40" w:after="40" w:line="360" w:lineRule="auto"/>
        <w:rPr>
          <w:rFonts w:ascii="Arial" w:eastAsia="Arial" w:hAnsi="Arial" w:cs="Arial"/>
          <w:b/>
          <w:color w:val="000000"/>
          <w:sz w:val="20"/>
          <w:szCs w:val="20"/>
          <w:lang w:val="en-US"/>
        </w:rPr>
      </w:pPr>
      <w:r w:rsidRPr="009B25A0">
        <w:rPr>
          <w:rFonts w:ascii="Arial" w:eastAsia="Arial" w:hAnsi="Arial" w:cs="Arial"/>
          <w:b/>
          <w:color w:val="000000"/>
          <w:sz w:val="20"/>
          <w:szCs w:val="20"/>
          <w:lang w:val="en-US"/>
        </w:rPr>
        <w:lastRenderedPageBreak/>
        <w:t xml:space="preserve">E. Change in MMSE Total </w:t>
      </w:r>
      <w:r w:rsidR="00D70CEE">
        <w:rPr>
          <w:rFonts w:ascii="Arial" w:eastAsia="Arial" w:hAnsi="Arial" w:cs="Arial"/>
          <w:b/>
          <w:color w:val="000000"/>
          <w:sz w:val="20"/>
          <w:szCs w:val="20"/>
          <w:lang w:val="en-US"/>
        </w:rPr>
        <w:t>f</w:t>
      </w:r>
      <w:r w:rsidR="00D70CEE" w:rsidRPr="009B25A0">
        <w:rPr>
          <w:rFonts w:ascii="Arial" w:eastAsia="Arial" w:hAnsi="Arial" w:cs="Arial"/>
          <w:b/>
          <w:color w:val="000000"/>
          <w:sz w:val="20"/>
          <w:szCs w:val="20"/>
          <w:lang w:val="en-US"/>
        </w:rPr>
        <w:t xml:space="preserve">rom </w:t>
      </w:r>
      <w:r w:rsidR="00D70CEE">
        <w:rPr>
          <w:rFonts w:ascii="Arial" w:eastAsia="Arial" w:hAnsi="Arial" w:cs="Arial"/>
          <w:b/>
          <w:color w:val="000000"/>
          <w:sz w:val="20"/>
          <w:szCs w:val="20"/>
          <w:lang w:val="en-US"/>
        </w:rPr>
        <w:t>b</w:t>
      </w:r>
      <w:r w:rsidR="00D70CEE" w:rsidRPr="009B25A0">
        <w:rPr>
          <w:rFonts w:ascii="Arial" w:eastAsia="Arial" w:hAnsi="Arial" w:cs="Arial"/>
          <w:b/>
          <w:color w:val="000000"/>
          <w:sz w:val="20"/>
          <w:szCs w:val="20"/>
          <w:lang w:val="en-US"/>
        </w:rPr>
        <w:t xml:space="preserve">aseline </w:t>
      </w:r>
      <w:r w:rsidRPr="009B25A0">
        <w:rPr>
          <w:rFonts w:ascii="Arial" w:eastAsia="Arial" w:hAnsi="Arial" w:cs="Arial"/>
          <w:b/>
          <w:color w:val="000000"/>
          <w:sz w:val="20"/>
          <w:szCs w:val="20"/>
          <w:lang w:val="en-US"/>
        </w:rPr>
        <w:t xml:space="preserve">to Month 36, by </w:t>
      </w:r>
      <w:r w:rsidR="00D70CEE">
        <w:rPr>
          <w:rFonts w:ascii="Arial" w:eastAsia="Arial" w:hAnsi="Arial" w:cs="Arial"/>
          <w:b/>
          <w:color w:val="000000"/>
          <w:sz w:val="20"/>
          <w:szCs w:val="20"/>
          <w:lang w:val="en-US"/>
        </w:rPr>
        <w:t>c</w:t>
      </w:r>
      <w:r w:rsidR="00D70CEE" w:rsidRPr="009B25A0">
        <w:rPr>
          <w:rFonts w:ascii="Arial" w:eastAsia="Arial" w:hAnsi="Arial" w:cs="Arial"/>
          <w:b/>
          <w:color w:val="000000"/>
          <w:sz w:val="20"/>
          <w:szCs w:val="20"/>
          <w:lang w:val="en-US"/>
        </w:rPr>
        <w:t xml:space="preserve">hange </w:t>
      </w:r>
      <w:r w:rsidRPr="009B25A0">
        <w:rPr>
          <w:rFonts w:ascii="Arial" w:eastAsia="Arial" w:hAnsi="Arial" w:cs="Arial"/>
          <w:b/>
          <w:color w:val="000000"/>
          <w:sz w:val="20"/>
          <w:szCs w:val="20"/>
          <w:lang w:val="en-US"/>
        </w:rPr>
        <w:t>in GDS</w:t>
      </w:r>
    </w:p>
    <w:p w14:paraId="2D7A5D1D" w14:textId="55CB1954"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9B25A0">
        <w:rPr>
          <w:rFonts w:ascii="Times New Roman" w:eastAsia="Times New Roman" w:hAnsi="Times New Roman" w:cs="Times New Roman"/>
          <w:noProof/>
          <w:sz w:val="24"/>
          <w:szCs w:val="20"/>
          <w:lang w:val="de-CH" w:eastAsia="de-CH"/>
        </w:rPr>
        <w:drawing>
          <wp:inline distT="0" distB="0" distL="0" distR="0" wp14:anchorId="132BB7E0" wp14:editId="0F39BA62">
            <wp:extent cx="5943600" cy="3962400"/>
            <wp:effectExtent l="0" t="0" r="0" b="0"/>
            <wp:docPr id="71" name="image17.jp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Chart, line chart&#10;&#10;Description automatically generated"/>
                    <pic:cNvPicPr preferRelativeResize="0"/>
                  </pic:nvPicPr>
                  <pic:blipFill>
                    <a:blip r:embed="rId24"/>
                    <a:srcRect/>
                    <a:stretch>
                      <a:fillRect/>
                    </a:stretch>
                  </pic:blipFill>
                  <pic:spPr>
                    <a:xfrm>
                      <a:off x="0" y="0"/>
                      <a:ext cx="5943600" cy="3962400"/>
                    </a:xfrm>
                    <a:prstGeom prst="rect">
                      <a:avLst/>
                    </a:prstGeom>
                    <a:ln/>
                  </pic:spPr>
                </pic:pic>
              </a:graphicData>
            </a:graphic>
          </wp:inline>
        </w:drawing>
      </w:r>
      <w:r w:rsidRPr="009B25A0">
        <w:rPr>
          <w:rFonts w:ascii="Arial" w:eastAsia="Arial" w:hAnsi="Arial" w:cs="Arial"/>
          <w:color w:val="000000"/>
          <w:sz w:val="18"/>
          <w:szCs w:val="18"/>
          <w:lang w:val="en-US"/>
        </w:rPr>
        <w:t xml:space="preserve"> </w:t>
      </w:r>
      <w:bookmarkStart w:id="11" w:name="_Hlk106983945"/>
      <w:r w:rsidR="001E2945" w:rsidRPr="001E2945">
        <w:rPr>
          <w:rFonts w:ascii="Arial" w:eastAsia="Arial" w:hAnsi="Arial" w:cs="Arial"/>
          <w:color w:val="000000"/>
          <w:sz w:val="18"/>
          <w:szCs w:val="18"/>
          <w:lang w:val="en-US"/>
        </w:rPr>
        <w:t>ADAS-Cog 11 = 11-item Alzheimer’s Disease Assessment Scale – Cognitive Subscale; ADAS-Cog 13 = 13-item ADAS-Cog;</w:t>
      </w:r>
      <w:bookmarkEnd w:id="11"/>
      <w:r w:rsidRPr="009B25A0">
        <w:rPr>
          <w:rFonts w:ascii="Arial" w:eastAsia="Arial" w:hAnsi="Arial" w:cs="Arial"/>
          <w:color w:val="000000"/>
          <w:sz w:val="18"/>
          <w:szCs w:val="18"/>
          <w:lang w:val="en-US"/>
        </w:rPr>
        <w:t xml:space="preserve"> CDR = Clinical Dementia Rating Scale; GDS = Global Deterioration Scale</w:t>
      </w:r>
      <w:r w:rsidR="00801A03">
        <w:rPr>
          <w:rFonts w:ascii="Arial" w:eastAsia="Arial" w:hAnsi="Arial" w:cs="Arial"/>
          <w:color w:val="000000"/>
          <w:sz w:val="18"/>
          <w:szCs w:val="18"/>
          <w:lang w:val="en-US"/>
        </w:rPr>
        <w:t>;</w:t>
      </w:r>
      <w:r w:rsidRPr="009B25A0">
        <w:rPr>
          <w:rFonts w:ascii="Arial" w:eastAsia="Arial" w:hAnsi="Arial" w:cs="Arial"/>
          <w:color w:val="000000"/>
          <w:sz w:val="18"/>
          <w:szCs w:val="18"/>
          <w:lang w:val="en-US"/>
        </w:rPr>
        <w:t xml:space="preserve"> MMSE = Mini-Mental State Examination.</w:t>
      </w:r>
    </w:p>
    <w:p w14:paraId="4A52FAA0" w14:textId="2DFDD014"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9B25A0">
        <w:rPr>
          <w:rFonts w:ascii="Arial" w:eastAsia="Arial" w:hAnsi="Arial" w:cs="Arial"/>
          <w:color w:val="000000"/>
          <w:sz w:val="18"/>
          <w:szCs w:val="18"/>
          <w:lang w:val="en-US"/>
        </w:rPr>
        <w:t xml:space="preserve">Note: Vertical lines denote means of the target measure change score in the “no change”, ”1-point worsening”, and ”2-point worsening” </w:t>
      </w:r>
      <w:r w:rsidR="001F222C">
        <w:rPr>
          <w:rFonts w:ascii="Arial" w:eastAsia="Arial" w:hAnsi="Arial" w:cs="Arial"/>
          <w:color w:val="000000"/>
          <w:sz w:val="18"/>
          <w:szCs w:val="18"/>
          <w:lang w:val="en-US"/>
        </w:rPr>
        <w:t xml:space="preserve">groups </w:t>
      </w:r>
      <w:r w:rsidRPr="009B25A0">
        <w:rPr>
          <w:rFonts w:ascii="Arial" w:eastAsia="Arial" w:hAnsi="Arial" w:cs="Arial"/>
          <w:color w:val="000000"/>
          <w:sz w:val="18"/>
          <w:szCs w:val="18"/>
          <w:lang w:val="en-US"/>
        </w:rPr>
        <w:t xml:space="preserve">(if each n &gt; 5). </w:t>
      </w:r>
    </w:p>
    <w:p w14:paraId="6C65A4D6" w14:textId="767F9DE5"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sectPr w:rsidR="009B25A0" w:rsidRPr="009B25A0">
          <w:pgSz w:w="12240" w:h="15840"/>
          <w:pgMar w:top="1440" w:right="1440" w:bottom="1440" w:left="1440" w:header="1080" w:footer="720" w:gutter="0"/>
          <w:cols w:space="720"/>
        </w:sectPr>
      </w:pPr>
      <w:r w:rsidRPr="009B25A0">
        <w:rPr>
          <w:rFonts w:ascii="Arial" w:eastAsia="Arial" w:hAnsi="Arial" w:cs="Arial"/>
          <w:color w:val="000000"/>
          <w:sz w:val="18"/>
          <w:szCs w:val="18"/>
          <w:lang w:val="en-US"/>
        </w:rPr>
        <w:t>The plotting range of</w:t>
      </w:r>
      <w:r w:rsidR="00B7473F">
        <w:rPr>
          <w:rFonts w:ascii="Arial" w:eastAsia="Arial" w:hAnsi="Arial" w:cs="Arial"/>
          <w:color w:val="000000"/>
          <w:sz w:val="18"/>
          <w:szCs w:val="18"/>
          <w:lang w:val="en-US"/>
        </w:rPr>
        <w:t xml:space="preserve"> the</w:t>
      </w:r>
      <w:r w:rsidRPr="009B25A0">
        <w:rPr>
          <w:rFonts w:ascii="Arial" w:eastAsia="Arial" w:hAnsi="Arial" w:cs="Arial"/>
          <w:color w:val="000000"/>
          <w:sz w:val="18"/>
          <w:szCs w:val="18"/>
          <w:lang w:val="en-US"/>
        </w:rPr>
        <w:t xml:space="preserve"> x-axis is from the </w:t>
      </w:r>
      <w:r w:rsidR="00B7473F">
        <w:rPr>
          <w:rFonts w:ascii="Arial" w:eastAsia="Arial" w:hAnsi="Arial" w:cs="Arial"/>
          <w:color w:val="000000"/>
          <w:sz w:val="18"/>
          <w:szCs w:val="18"/>
          <w:lang w:val="en-US"/>
        </w:rPr>
        <w:t>M</w:t>
      </w:r>
      <w:r w:rsidR="00B7473F" w:rsidRPr="009B25A0">
        <w:rPr>
          <w:rFonts w:ascii="Arial" w:eastAsia="Arial" w:hAnsi="Arial" w:cs="Arial"/>
          <w:color w:val="000000"/>
          <w:sz w:val="18"/>
          <w:szCs w:val="18"/>
          <w:lang w:val="en-US"/>
        </w:rPr>
        <w:t xml:space="preserve">onth </w:t>
      </w:r>
      <w:r w:rsidRPr="009B25A0">
        <w:rPr>
          <w:rFonts w:ascii="Arial" w:eastAsia="Arial" w:hAnsi="Arial" w:cs="Arial"/>
          <w:color w:val="000000"/>
          <w:sz w:val="18"/>
          <w:szCs w:val="18"/>
          <w:lang w:val="en-US"/>
        </w:rPr>
        <w:t xml:space="preserve">36 minimum change of the "2-point worsening" group to the </w:t>
      </w:r>
      <w:r w:rsidR="00B7473F">
        <w:rPr>
          <w:rFonts w:ascii="Arial" w:eastAsia="Arial" w:hAnsi="Arial" w:cs="Arial"/>
          <w:color w:val="000000"/>
          <w:sz w:val="18"/>
          <w:szCs w:val="18"/>
          <w:lang w:val="en-US"/>
        </w:rPr>
        <w:t>M</w:t>
      </w:r>
      <w:r w:rsidR="00B7473F" w:rsidRPr="009B25A0">
        <w:rPr>
          <w:rFonts w:ascii="Arial" w:eastAsia="Arial" w:hAnsi="Arial" w:cs="Arial"/>
          <w:color w:val="000000"/>
          <w:sz w:val="18"/>
          <w:szCs w:val="18"/>
          <w:lang w:val="en-US"/>
        </w:rPr>
        <w:t xml:space="preserve">onth </w:t>
      </w:r>
      <w:r w:rsidRPr="009B25A0">
        <w:rPr>
          <w:rFonts w:ascii="Arial" w:eastAsia="Arial" w:hAnsi="Arial" w:cs="Arial"/>
          <w:color w:val="000000"/>
          <w:sz w:val="18"/>
          <w:szCs w:val="18"/>
          <w:lang w:val="en-US"/>
        </w:rPr>
        <w:t>36 maximum change of "2-point improvement" group for the corresponding target measure.</w:t>
      </w:r>
    </w:p>
    <w:p w14:paraId="1271A858" w14:textId="3C2D1A14" w:rsidR="009B25A0" w:rsidRPr="009B25A0" w:rsidRDefault="009B25A0" w:rsidP="009B25A0">
      <w:pPr>
        <w:keepNext/>
        <w:keepLines/>
        <w:pBdr>
          <w:top w:val="nil"/>
          <w:left w:val="nil"/>
          <w:bottom w:val="nil"/>
          <w:right w:val="nil"/>
          <w:between w:val="nil"/>
        </w:pBdr>
        <w:spacing w:before="240" w:after="0" w:line="240" w:lineRule="auto"/>
        <w:ind w:left="360" w:hanging="360"/>
        <w:rPr>
          <w:rFonts w:ascii="Times New Roman" w:eastAsia="Times New Roman" w:hAnsi="Times New Roman" w:cs="Times New Roman"/>
          <w:b/>
          <w:color w:val="000000"/>
          <w:sz w:val="28"/>
          <w:szCs w:val="28"/>
          <w:lang w:val="en-US"/>
        </w:rPr>
      </w:pPr>
      <w:r w:rsidRPr="009B25A0">
        <w:rPr>
          <w:rFonts w:ascii="Times New Roman" w:eastAsia="Times New Roman" w:hAnsi="Times New Roman" w:cs="Times New Roman"/>
          <w:b/>
          <w:color w:val="000000"/>
          <w:sz w:val="28"/>
          <w:szCs w:val="28"/>
          <w:lang w:val="en-US"/>
        </w:rPr>
        <w:lastRenderedPageBreak/>
        <w:t xml:space="preserve">Supplemental Appendix D: Additional </w:t>
      </w:r>
      <w:r w:rsidR="00C70B7C">
        <w:rPr>
          <w:rFonts w:ascii="Times New Roman" w:eastAsia="Times New Roman" w:hAnsi="Times New Roman" w:cs="Times New Roman"/>
          <w:b/>
          <w:color w:val="000000"/>
          <w:sz w:val="28"/>
          <w:szCs w:val="28"/>
          <w:lang w:val="en-US"/>
        </w:rPr>
        <w:t>d</w:t>
      </w:r>
      <w:r w:rsidR="00C70B7C" w:rsidRPr="009B25A0">
        <w:rPr>
          <w:rFonts w:ascii="Times New Roman" w:eastAsia="Times New Roman" w:hAnsi="Times New Roman" w:cs="Times New Roman"/>
          <w:b/>
          <w:color w:val="000000"/>
          <w:sz w:val="28"/>
          <w:szCs w:val="28"/>
          <w:lang w:val="en-US"/>
        </w:rPr>
        <w:t xml:space="preserve">escriptive </w:t>
      </w:r>
      <w:r w:rsidR="00C70B7C">
        <w:rPr>
          <w:rFonts w:ascii="Times New Roman" w:eastAsia="Times New Roman" w:hAnsi="Times New Roman" w:cs="Times New Roman"/>
          <w:b/>
          <w:color w:val="000000"/>
          <w:sz w:val="28"/>
          <w:szCs w:val="28"/>
          <w:lang w:val="en-US"/>
        </w:rPr>
        <w:t>s</w:t>
      </w:r>
      <w:r w:rsidR="00C70B7C" w:rsidRPr="009B25A0">
        <w:rPr>
          <w:rFonts w:ascii="Times New Roman" w:eastAsia="Times New Roman" w:hAnsi="Times New Roman" w:cs="Times New Roman"/>
          <w:b/>
          <w:color w:val="000000"/>
          <w:sz w:val="28"/>
          <w:szCs w:val="28"/>
          <w:lang w:val="en-US"/>
        </w:rPr>
        <w:t xml:space="preserve">tatistics </w:t>
      </w:r>
      <w:r w:rsidRPr="009B25A0">
        <w:rPr>
          <w:rFonts w:ascii="Times New Roman" w:eastAsia="Times New Roman" w:hAnsi="Times New Roman" w:cs="Times New Roman"/>
          <w:b/>
          <w:color w:val="000000"/>
          <w:sz w:val="28"/>
          <w:szCs w:val="28"/>
          <w:lang w:val="en-US"/>
        </w:rPr>
        <w:t xml:space="preserve">for the </w:t>
      </w:r>
      <w:r w:rsidR="00C70B7C">
        <w:rPr>
          <w:rFonts w:ascii="Times New Roman" w:eastAsia="Times New Roman" w:hAnsi="Times New Roman" w:cs="Times New Roman"/>
          <w:b/>
          <w:color w:val="000000"/>
          <w:sz w:val="28"/>
          <w:szCs w:val="28"/>
          <w:lang w:val="en-US"/>
        </w:rPr>
        <w:t>a</w:t>
      </w:r>
      <w:r w:rsidR="00C70B7C" w:rsidRPr="009B25A0">
        <w:rPr>
          <w:rFonts w:ascii="Times New Roman" w:eastAsia="Times New Roman" w:hAnsi="Times New Roman" w:cs="Times New Roman"/>
          <w:b/>
          <w:color w:val="000000"/>
          <w:sz w:val="28"/>
          <w:szCs w:val="28"/>
          <w:lang w:val="en-US"/>
        </w:rPr>
        <w:t xml:space="preserve">nchor </w:t>
      </w:r>
      <w:r w:rsidR="00C70B7C">
        <w:rPr>
          <w:rFonts w:ascii="Times New Roman" w:eastAsia="Times New Roman" w:hAnsi="Times New Roman" w:cs="Times New Roman"/>
          <w:b/>
          <w:color w:val="000000"/>
          <w:sz w:val="28"/>
          <w:szCs w:val="28"/>
          <w:lang w:val="en-US"/>
        </w:rPr>
        <w:t>m</w:t>
      </w:r>
      <w:r w:rsidR="00C70B7C" w:rsidRPr="009B25A0">
        <w:rPr>
          <w:rFonts w:ascii="Times New Roman" w:eastAsia="Times New Roman" w:hAnsi="Times New Roman" w:cs="Times New Roman"/>
          <w:b/>
          <w:color w:val="000000"/>
          <w:sz w:val="28"/>
          <w:szCs w:val="28"/>
          <w:lang w:val="en-US"/>
        </w:rPr>
        <w:t>easures</w:t>
      </w:r>
    </w:p>
    <w:p w14:paraId="2D540286" w14:textId="3BA41C7B" w:rsidR="009B25A0" w:rsidRPr="009B25A0" w:rsidRDefault="009B25A0" w:rsidP="009B25A0">
      <w:pPr>
        <w:pBdr>
          <w:top w:val="nil"/>
          <w:left w:val="nil"/>
          <w:bottom w:val="nil"/>
          <w:right w:val="nil"/>
          <w:between w:val="nil"/>
        </w:pBdr>
        <w:spacing w:before="120" w:after="0" w:line="480" w:lineRule="auto"/>
        <w:rPr>
          <w:rFonts w:ascii="Arial" w:eastAsia="Arial" w:hAnsi="Arial" w:cs="Arial"/>
          <w:b/>
          <w:color w:val="000000"/>
          <w:lang w:val="en-US"/>
        </w:rPr>
      </w:pPr>
      <w:r w:rsidRPr="009B25A0">
        <w:rPr>
          <w:rFonts w:ascii="Arial" w:eastAsia="Arial" w:hAnsi="Arial" w:cs="Arial"/>
          <w:b/>
          <w:color w:val="000000"/>
          <w:lang w:val="en-US"/>
        </w:rPr>
        <w:t xml:space="preserve">Figure S-4. Summary of </w:t>
      </w:r>
      <w:r w:rsidR="00C70B7C">
        <w:rPr>
          <w:rFonts w:ascii="Arial" w:eastAsia="Arial" w:hAnsi="Arial" w:cs="Arial"/>
          <w:b/>
          <w:color w:val="000000"/>
          <w:lang w:val="en-US"/>
        </w:rPr>
        <w:t>a</w:t>
      </w:r>
      <w:r w:rsidR="00C70B7C" w:rsidRPr="009B25A0">
        <w:rPr>
          <w:rFonts w:ascii="Arial" w:eastAsia="Arial" w:hAnsi="Arial" w:cs="Arial"/>
          <w:b/>
          <w:color w:val="000000"/>
          <w:lang w:val="en-US"/>
        </w:rPr>
        <w:t xml:space="preserve">nchor </w:t>
      </w:r>
      <w:r w:rsidR="00C70B7C">
        <w:rPr>
          <w:rFonts w:ascii="Arial" w:eastAsia="Arial" w:hAnsi="Arial" w:cs="Arial"/>
          <w:b/>
          <w:color w:val="000000"/>
          <w:lang w:val="en-US"/>
        </w:rPr>
        <w:t>m</w:t>
      </w:r>
      <w:r w:rsidR="00C70B7C" w:rsidRPr="009B25A0">
        <w:rPr>
          <w:rFonts w:ascii="Arial" w:eastAsia="Arial" w:hAnsi="Arial" w:cs="Arial"/>
          <w:b/>
          <w:color w:val="000000"/>
          <w:lang w:val="en-US"/>
        </w:rPr>
        <w:t xml:space="preserve">easures </w:t>
      </w:r>
    </w:p>
    <w:p w14:paraId="0AF19E42" w14:textId="77777777"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sectPr w:rsidR="009B25A0" w:rsidRPr="009B25A0">
          <w:pgSz w:w="15840" w:h="12240" w:orient="landscape"/>
          <w:pgMar w:top="1440" w:right="1440" w:bottom="1440" w:left="1440" w:header="1080" w:footer="720" w:gutter="0"/>
          <w:cols w:space="720"/>
        </w:sectPr>
      </w:pPr>
      <w:r w:rsidRPr="009B25A0">
        <w:rPr>
          <w:rFonts w:ascii="Arial" w:eastAsia="Arial" w:hAnsi="Arial" w:cs="Arial"/>
          <w:noProof/>
          <w:color w:val="000000"/>
          <w:sz w:val="18"/>
          <w:szCs w:val="18"/>
          <w:lang w:val="de-CH" w:eastAsia="de-CH"/>
        </w:rPr>
        <w:drawing>
          <wp:inline distT="0" distB="0" distL="0" distR="0" wp14:anchorId="34B0094F" wp14:editId="6061EF05">
            <wp:extent cx="7080369" cy="4679398"/>
            <wp:effectExtent l="0" t="0" r="0" b="0"/>
            <wp:docPr id="72" name="image1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screenshot of a cell phone&#10;&#10;Description automatically generated"/>
                    <pic:cNvPicPr preferRelativeResize="0"/>
                  </pic:nvPicPr>
                  <pic:blipFill>
                    <a:blip r:embed="rId25"/>
                    <a:srcRect/>
                    <a:stretch>
                      <a:fillRect/>
                    </a:stretch>
                  </pic:blipFill>
                  <pic:spPr>
                    <a:xfrm>
                      <a:off x="0" y="0"/>
                      <a:ext cx="7080369" cy="4679398"/>
                    </a:xfrm>
                    <a:prstGeom prst="rect">
                      <a:avLst/>
                    </a:prstGeom>
                    <a:ln/>
                  </pic:spPr>
                </pic:pic>
              </a:graphicData>
            </a:graphic>
          </wp:inline>
        </w:drawing>
      </w:r>
    </w:p>
    <w:p w14:paraId="7250F9B4" w14:textId="51BDF2BB" w:rsidR="009B25A0" w:rsidRPr="009B25A0" w:rsidRDefault="009B25A0" w:rsidP="009B25A0">
      <w:pPr>
        <w:keepLines/>
        <w:pBdr>
          <w:top w:val="nil"/>
          <w:left w:val="nil"/>
          <w:bottom w:val="nil"/>
          <w:right w:val="nil"/>
          <w:between w:val="nil"/>
        </w:pBdr>
        <w:spacing w:before="120" w:after="0" w:line="480" w:lineRule="auto"/>
        <w:rPr>
          <w:rFonts w:ascii="Arial" w:eastAsia="Arial" w:hAnsi="Arial" w:cs="Arial"/>
          <w:b/>
          <w:color w:val="000000"/>
          <w:lang w:val="en-US"/>
        </w:rPr>
      </w:pPr>
      <w:r w:rsidRPr="009B25A0">
        <w:rPr>
          <w:rFonts w:ascii="Arial" w:eastAsia="Arial" w:hAnsi="Arial" w:cs="Arial"/>
          <w:b/>
          <w:color w:val="000000"/>
          <w:lang w:val="en-US"/>
        </w:rPr>
        <w:lastRenderedPageBreak/>
        <w:t xml:space="preserve">Table S-3. Descriptive </w:t>
      </w:r>
      <w:r w:rsidR="004419D7">
        <w:rPr>
          <w:rFonts w:ascii="Arial" w:eastAsia="Arial" w:hAnsi="Arial" w:cs="Arial"/>
          <w:b/>
          <w:color w:val="000000"/>
          <w:lang w:val="en-US"/>
        </w:rPr>
        <w:t>s</w:t>
      </w:r>
      <w:r w:rsidR="004419D7" w:rsidRPr="009B25A0">
        <w:rPr>
          <w:rFonts w:ascii="Arial" w:eastAsia="Arial" w:hAnsi="Arial" w:cs="Arial"/>
          <w:b/>
          <w:color w:val="000000"/>
          <w:lang w:val="en-US"/>
        </w:rPr>
        <w:t xml:space="preserve">tatistics </w:t>
      </w:r>
      <w:r w:rsidRPr="009B25A0">
        <w:rPr>
          <w:rFonts w:ascii="Arial" w:eastAsia="Arial" w:hAnsi="Arial" w:cs="Arial"/>
          <w:b/>
          <w:color w:val="000000"/>
          <w:lang w:val="en-US"/>
        </w:rPr>
        <w:t>for the GDS</w:t>
      </w:r>
    </w:p>
    <w:tbl>
      <w:tblPr>
        <w:tblW w:w="13320" w:type="dxa"/>
        <w:tblBorders>
          <w:top w:val="single" w:sz="12" w:space="0" w:color="000000"/>
          <w:left w:val="single" w:sz="24" w:space="0" w:color="000000"/>
          <w:bottom w:val="single" w:sz="12" w:space="0" w:color="000000"/>
          <w:right w:val="single" w:sz="24" w:space="0" w:color="000000"/>
          <w:insideH w:val="single" w:sz="4" w:space="0" w:color="DDDDDD"/>
          <w:insideV w:val="single" w:sz="6" w:space="0" w:color="000000"/>
        </w:tblBorders>
        <w:tblLayout w:type="fixed"/>
        <w:tblLook w:val="0400" w:firstRow="0" w:lastRow="0" w:firstColumn="0" w:lastColumn="0" w:noHBand="0" w:noVBand="1"/>
      </w:tblPr>
      <w:tblGrid>
        <w:gridCol w:w="2144"/>
        <w:gridCol w:w="661"/>
        <w:gridCol w:w="1244"/>
        <w:gridCol w:w="1082"/>
        <w:gridCol w:w="1207"/>
        <w:gridCol w:w="1324"/>
        <w:gridCol w:w="1324"/>
        <w:gridCol w:w="1721"/>
        <w:gridCol w:w="1169"/>
        <w:gridCol w:w="1444"/>
      </w:tblGrid>
      <w:tr w:rsidR="009B25A0" w:rsidRPr="009B25A0" w14:paraId="097924BB" w14:textId="77777777" w:rsidTr="00CA3F02">
        <w:tc>
          <w:tcPr>
            <w:tcW w:w="4049" w:type="dxa"/>
            <w:gridSpan w:val="3"/>
            <w:tcBorders>
              <w:top w:val="single" w:sz="12" w:space="0" w:color="000000"/>
              <w:left w:val="nil"/>
              <w:bottom w:val="nil"/>
              <w:right w:val="nil"/>
            </w:tcBorders>
            <w:shd w:val="clear" w:color="auto" w:fill="E6E6E6"/>
            <w:vAlign w:val="bottom"/>
          </w:tcPr>
          <w:p w14:paraId="27886348" w14:textId="77777777" w:rsidR="009B25A0" w:rsidRPr="00FE55FC" w:rsidRDefault="009B25A0" w:rsidP="009B25A0">
            <w:pPr>
              <w:keepNext/>
              <w:pBdr>
                <w:top w:val="nil"/>
                <w:left w:val="nil"/>
                <w:bottom w:val="nil"/>
                <w:right w:val="nil"/>
                <w:between w:val="nil"/>
              </w:pBdr>
              <w:spacing w:before="160" w:after="0" w:line="320" w:lineRule="auto"/>
              <w:rPr>
                <w:rFonts w:ascii="Arial" w:eastAsia="Arial" w:hAnsi="Arial" w:cs="Arial"/>
                <w:b/>
                <w:color w:val="000000"/>
                <w:sz w:val="20"/>
                <w:szCs w:val="20"/>
                <w:lang w:val="en-US"/>
              </w:rPr>
            </w:pPr>
          </w:p>
        </w:tc>
        <w:tc>
          <w:tcPr>
            <w:tcW w:w="9271" w:type="dxa"/>
            <w:gridSpan w:val="7"/>
            <w:tcBorders>
              <w:top w:val="single" w:sz="12" w:space="0" w:color="000000"/>
              <w:left w:val="nil"/>
              <w:bottom w:val="single" w:sz="4" w:space="0" w:color="000000"/>
              <w:right w:val="nil"/>
            </w:tcBorders>
            <w:shd w:val="clear" w:color="auto" w:fill="E6E6E6"/>
            <w:vAlign w:val="bottom"/>
          </w:tcPr>
          <w:p w14:paraId="3655826B" w14:textId="7F15D1C9" w:rsidR="009B25A0" w:rsidRPr="00FE55FC" w:rsidRDefault="009B25A0" w:rsidP="009B25A0">
            <w:pPr>
              <w:keepNext/>
              <w:pBdr>
                <w:top w:val="nil"/>
                <w:left w:val="nil"/>
                <w:bottom w:val="nil"/>
                <w:right w:val="nil"/>
                <w:between w:val="nil"/>
              </w:pBdr>
              <w:spacing w:before="160" w:after="0" w:line="320"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 xml:space="preserve">Response </w:t>
            </w:r>
            <w:r w:rsidR="004419D7" w:rsidRPr="00FE55FC">
              <w:rPr>
                <w:rFonts w:ascii="Arial" w:eastAsia="Arial" w:hAnsi="Arial" w:cs="Arial"/>
                <w:b/>
                <w:color w:val="000000"/>
                <w:sz w:val="20"/>
                <w:szCs w:val="20"/>
                <w:lang w:val="en-US"/>
              </w:rPr>
              <w:t>frequency</w:t>
            </w:r>
            <w:r w:rsidRPr="00FE55FC">
              <w:rPr>
                <w:rFonts w:ascii="Arial" w:eastAsia="Arial" w:hAnsi="Arial" w:cs="Arial"/>
                <w:b/>
                <w:color w:val="000000"/>
                <w:sz w:val="20"/>
                <w:szCs w:val="20"/>
                <w:lang w:val="en-US"/>
              </w:rPr>
              <w:t>, n (%)</w:t>
            </w:r>
          </w:p>
        </w:tc>
      </w:tr>
      <w:tr w:rsidR="009B25A0" w:rsidRPr="009B25A0" w14:paraId="1479D89B" w14:textId="77777777" w:rsidTr="00CA3F02">
        <w:tc>
          <w:tcPr>
            <w:tcW w:w="2144" w:type="dxa"/>
            <w:tcBorders>
              <w:top w:val="nil"/>
              <w:left w:val="nil"/>
              <w:bottom w:val="single" w:sz="4" w:space="0" w:color="DDDDDD"/>
              <w:right w:val="nil"/>
            </w:tcBorders>
            <w:shd w:val="clear" w:color="auto" w:fill="E6E6E6"/>
            <w:vAlign w:val="bottom"/>
          </w:tcPr>
          <w:p w14:paraId="0782D5F4" w14:textId="340F69B6" w:rsidR="009B25A0" w:rsidRPr="00FE55FC" w:rsidRDefault="009B25A0" w:rsidP="009B25A0">
            <w:pPr>
              <w:pBdr>
                <w:top w:val="nil"/>
                <w:left w:val="nil"/>
                <w:bottom w:val="nil"/>
                <w:right w:val="nil"/>
                <w:between w:val="nil"/>
              </w:pBdr>
              <w:spacing w:before="40" w:after="0" w:line="240" w:lineRule="atLeast"/>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Measure/</w:t>
            </w:r>
            <w:r w:rsidR="005F6A30" w:rsidRPr="00FE55FC">
              <w:rPr>
                <w:rFonts w:ascii="Arial" w:eastAsia="Arial" w:hAnsi="Arial" w:cs="Arial"/>
                <w:b/>
                <w:color w:val="000000"/>
                <w:sz w:val="20"/>
                <w:szCs w:val="20"/>
                <w:lang w:val="en-US"/>
              </w:rPr>
              <w:t>time point</w:t>
            </w:r>
          </w:p>
        </w:tc>
        <w:tc>
          <w:tcPr>
            <w:tcW w:w="661" w:type="dxa"/>
            <w:tcBorders>
              <w:top w:val="nil"/>
              <w:left w:val="nil"/>
              <w:bottom w:val="single" w:sz="4" w:space="0" w:color="DDDDDD"/>
              <w:right w:val="nil"/>
            </w:tcBorders>
            <w:shd w:val="clear" w:color="auto" w:fill="E6E6E6"/>
            <w:vAlign w:val="bottom"/>
          </w:tcPr>
          <w:p w14:paraId="4156B813" w14:textId="77777777" w:rsidR="009B25A0" w:rsidRPr="00FE55FC" w:rsidRDefault="009B25A0" w:rsidP="009B25A0">
            <w:pPr>
              <w:keepNext/>
              <w:pBdr>
                <w:top w:val="nil"/>
                <w:left w:val="nil"/>
                <w:bottom w:val="nil"/>
                <w:right w:val="nil"/>
                <w:between w:val="nil"/>
              </w:pBdr>
              <w:spacing w:before="160" w:after="0" w:line="320"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n</w:t>
            </w:r>
          </w:p>
        </w:tc>
        <w:tc>
          <w:tcPr>
            <w:tcW w:w="1244" w:type="dxa"/>
            <w:tcBorders>
              <w:top w:val="nil"/>
              <w:left w:val="nil"/>
              <w:bottom w:val="single" w:sz="4" w:space="0" w:color="DDDDDD"/>
              <w:right w:val="nil"/>
            </w:tcBorders>
            <w:shd w:val="clear" w:color="auto" w:fill="E6E6E6"/>
            <w:vAlign w:val="bottom"/>
          </w:tcPr>
          <w:p w14:paraId="36E080DA" w14:textId="77777777" w:rsidR="009B25A0" w:rsidRPr="00FE55FC" w:rsidRDefault="009B25A0" w:rsidP="009B25A0">
            <w:pPr>
              <w:keepNext/>
              <w:pBdr>
                <w:top w:val="nil"/>
                <w:left w:val="nil"/>
                <w:bottom w:val="nil"/>
                <w:right w:val="nil"/>
                <w:between w:val="nil"/>
              </w:pBdr>
              <w:spacing w:before="160" w:after="0" w:line="320"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Mean (SD)</w:t>
            </w:r>
          </w:p>
        </w:tc>
        <w:tc>
          <w:tcPr>
            <w:tcW w:w="1082" w:type="dxa"/>
            <w:tcBorders>
              <w:top w:val="single" w:sz="4" w:space="0" w:color="000000"/>
              <w:left w:val="nil"/>
              <w:bottom w:val="single" w:sz="4" w:space="0" w:color="DDDDDD"/>
              <w:right w:val="nil"/>
            </w:tcBorders>
            <w:shd w:val="clear" w:color="auto" w:fill="E6E6E6"/>
            <w:vAlign w:val="bottom"/>
          </w:tcPr>
          <w:p w14:paraId="5DBBFDC4" w14:textId="048D38BA" w:rsidR="009B25A0" w:rsidRPr="00FE55FC" w:rsidRDefault="009B25A0" w:rsidP="009B25A0">
            <w:pPr>
              <w:keepNext/>
              <w:pBdr>
                <w:top w:val="nil"/>
                <w:left w:val="nil"/>
                <w:bottom w:val="nil"/>
                <w:right w:val="nil"/>
                <w:between w:val="nil"/>
              </w:pBdr>
              <w:spacing w:before="160" w:after="0" w:line="320"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 xml:space="preserve">No </w:t>
            </w:r>
            <w:r w:rsidR="00567993" w:rsidRPr="00FE55FC">
              <w:rPr>
                <w:rFonts w:ascii="Arial" w:eastAsia="Arial" w:hAnsi="Arial" w:cs="Arial"/>
                <w:b/>
                <w:color w:val="000000"/>
                <w:sz w:val="20"/>
                <w:szCs w:val="20"/>
                <w:lang w:val="en-US"/>
              </w:rPr>
              <w:t>cognitive decline</w:t>
            </w:r>
            <w:r w:rsidRPr="00FE55FC">
              <w:rPr>
                <w:rFonts w:ascii="Arial" w:eastAsia="Arial" w:hAnsi="Arial" w:cs="Arial"/>
                <w:b/>
                <w:color w:val="000000"/>
                <w:sz w:val="20"/>
                <w:szCs w:val="20"/>
                <w:lang w:val="en-US"/>
              </w:rPr>
              <w:br/>
              <w:t>(0)</w:t>
            </w:r>
            <w:r w:rsidRPr="00FE55FC">
              <w:rPr>
                <w:rFonts w:ascii="Arial" w:eastAsia="Arial" w:hAnsi="Arial" w:cs="Arial"/>
                <w:b/>
                <w:color w:val="000000"/>
                <w:sz w:val="20"/>
                <w:szCs w:val="20"/>
                <w:lang w:val="en-US"/>
              </w:rPr>
              <w:br/>
              <w:t>Stage 1</w:t>
            </w:r>
          </w:p>
        </w:tc>
        <w:tc>
          <w:tcPr>
            <w:tcW w:w="1207" w:type="dxa"/>
            <w:tcBorders>
              <w:top w:val="single" w:sz="4" w:space="0" w:color="000000"/>
              <w:left w:val="nil"/>
              <w:bottom w:val="single" w:sz="4" w:space="0" w:color="DDDDDD"/>
              <w:right w:val="nil"/>
            </w:tcBorders>
            <w:shd w:val="clear" w:color="auto" w:fill="E6E6E6"/>
            <w:vAlign w:val="bottom"/>
          </w:tcPr>
          <w:p w14:paraId="1003287D" w14:textId="35758C94" w:rsidR="009B25A0" w:rsidRPr="00FE55FC" w:rsidRDefault="009B25A0" w:rsidP="009B25A0">
            <w:pPr>
              <w:keepNext/>
              <w:pBdr>
                <w:top w:val="nil"/>
                <w:left w:val="nil"/>
                <w:bottom w:val="nil"/>
                <w:right w:val="nil"/>
                <w:between w:val="nil"/>
              </w:pBdr>
              <w:spacing w:before="160" w:after="0" w:line="320"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 xml:space="preserve">Very </w:t>
            </w:r>
            <w:r w:rsidR="00567993" w:rsidRPr="00FE55FC">
              <w:rPr>
                <w:rFonts w:ascii="Arial" w:eastAsia="Arial" w:hAnsi="Arial" w:cs="Arial"/>
                <w:b/>
                <w:color w:val="000000"/>
                <w:sz w:val="20"/>
                <w:szCs w:val="20"/>
                <w:lang w:val="en-US"/>
              </w:rPr>
              <w:t>mild cognitive decline</w:t>
            </w:r>
            <w:r w:rsidRPr="00FE55FC">
              <w:rPr>
                <w:rFonts w:ascii="Arial" w:eastAsia="Arial" w:hAnsi="Arial" w:cs="Arial"/>
                <w:b/>
                <w:color w:val="000000"/>
                <w:sz w:val="20"/>
                <w:szCs w:val="20"/>
                <w:lang w:val="en-US"/>
              </w:rPr>
              <w:br/>
              <w:t>(1)</w:t>
            </w:r>
            <w:r w:rsidRPr="00FE55FC">
              <w:rPr>
                <w:rFonts w:ascii="Arial" w:eastAsia="Arial" w:hAnsi="Arial" w:cs="Arial"/>
                <w:b/>
                <w:color w:val="000000"/>
                <w:sz w:val="20"/>
                <w:szCs w:val="20"/>
                <w:lang w:val="en-US"/>
              </w:rPr>
              <w:br/>
              <w:t>Stage 2</w:t>
            </w:r>
          </w:p>
        </w:tc>
        <w:tc>
          <w:tcPr>
            <w:tcW w:w="1324" w:type="dxa"/>
            <w:tcBorders>
              <w:top w:val="single" w:sz="4" w:space="0" w:color="000000"/>
              <w:left w:val="nil"/>
              <w:bottom w:val="single" w:sz="4" w:space="0" w:color="DDDDDD"/>
              <w:right w:val="nil"/>
            </w:tcBorders>
            <w:shd w:val="clear" w:color="auto" w:fill="E6E6E6"/>
            <w:vAlign w:val="bottom"/>
          </w:tcPr>
          <w:p w14:paraId="6435068B" w14:textId="5C21CA6C" w:rsidR="009B25A0" w:rsidRPr="00FE55FC" w:rsidRDefault="009B25A0" w:rsidP="009B25A0">
            <w:pPr>
              <w:keepNext/>
              <w:pBdr>
                <w:top w:val="nil"/>
                <w:left w:val="nil"/>
                <w:bottom w:val="nil"/>
                <w:right w:val="nil"/>
                <w:between w:val="nil"/>
              </w:pBdr>
              <w:spacing w:before="160" w:after="0" w:line="320"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 xml:space="preserve">Mild </w:t>
            </w:r>
            <w:r w:rsidR="00567993" w:rsidRPr="00FE55FC">
              <w:rPr>
                <w:rFonts w:ascii="Arial" w:eastAsia="Arial" w:hAnsi="Arial" w:cs="Arial"/>
                <w:b/>
                <w:color w:val="000000"/>
                <w:sz w:val="20"/>
                <w:szCs w:val="20"/>
                <w:lang w:val="en-US"/>
              </w:rPr>
              <w:t>cognitive decline</w:t>
            </w:r>
            <w:r w:rsidRPr="00FE55FC">
              <w:rPr>
                <w:rFonts w:ascii="Arial" w:eastAsia="Arial" w:hAnsi="Arial" w:cs="Arial"/>
                <w:b/>
                <w:color w:val="000000"/>
                <w:sz w:val="20"/>
                <w:szCs w:val="20"/>
                <w:lang w:val="en-US"/>
              </w:rPr>
              <w:br/>
              <w:t>(2)</w:t>
            </w:r>
            <w:r w:rsidRPr="00FE55FC">
              <w:rPr>
                <w:rFonts w:ascii="Arial" w:eastAsia="Arial" w:hAnsi="Arial" w:cs="Arial"/>
                <w:b/>
                <w:color w:val="000000"/>
                <w:sz w:val="20"/>
                <w:szCs w:val="20"/>
                <w:lang w:val="en-US"/>
              </w:rPr>
              <w:br/>
              <w:t>Stage 3</w:t>
            </w:r>
          </w:p>
        </w:tc>
        <w:tc>
          <w:tcPr>
            <w:tcW w:w="1324" w:type="dxa"/>
            <w:tcBorders>
              <w:top w:val="single" w:sz="4" w:space="0" w:color="000000"/>
              <w:left w:val="nil"/>
              <w:bottom w:val="single" w:sz="4" w:space="0" w:color="DDDDDD"/>
              <w:right w:val="nil"/>
            </w:tcBorders>
            <w:shd w:val="clear" w:color="auto" w:fill="E6E6E6"/>
            <w:vAlign w:val="bottom"/>
          </w:tcPr>
          <w:p w14:paraId="6148F91B" w14:textId="46F117A8" w:rsidR="009B25A0" w:rsidRPr="00FE55FC" w:rsidRDefault="009B25A0" w:rsidP="009B25A0">
            <w:pPr>
              <w:keepNext/>
              <w:pBdr>
                <w:top w:val="nil"/>
                <w:left w:val="nil"/>
                <w:bottom w:val="nil"/>
                <w:right w:val="nil"/>
                <w:between w:val="nil"/>
              </w:pBdr>
              <w:spacing w:before="160" w:after="0" w:line="320"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 xml:space="preserve">Moderate </w:t>
            </w:r>
            <w:r w:rsidR="00567993" w:rsidRPr="00FE55FC">
              <w:rPr>
                <w:rFonts w:ascii="Arial" w:eastAsia="Arial" w:hAnsi="Arial" w:cs="Arial"/>
                <w:b/>
                <w:color w:val="000000"/>
                <w:sz w:val="20"/>
                <w:szCs w:val="20"/>
                <w:lang w:val="en-US"/>
              </w:rPr>
              <w:t>cognitive decline</w:t>
            </w:r>
            <w:r w:rsidRPr="00FE55FC">
              <w:rPr>
                <w:rFonts w:ascii="Arial" w:eastAsia="Arial" w:hAnsi="Arial" w:cs="Arial"/>
                <w:b/>
                <w:color w:val="000000"/>
                <w:sz w:val="20"/>
                <w:szCs w:val="20"/>
                <w:lang w:val="en-US"/>
              </w:rPr>
              <w:br/>
              <w:t>(3)</w:t>
            </w:r>
            <w:r w:rsidRPr="00FE55FC">
              <w:rPr>
                <w:rFonts w:ascii="Arial" w:eastAsia="Arial" w:hAnsi="Arial" w:cs="Arial"/>
                <w:b/>
                <w:color w:val="000000"/>
                <w:sz w:val="20"/>
                <w:szCs w:val="20"/>
                <w:lang w:val="en-US"/>
              </w:rPr>
              <w:br/>
              <w:t>Stage 4</w:t>
            </w:r>
          </w:p>
        </w:tc>
        <w:tc>
          <w:tcPr>
            <w:tcW w:w="1721" w:type="dxa"/>
            <w:tcBorders>
              <w:top w:val="single" w:sz="4" w:space="0" w:color="000000"/>
              <w:left w:val="nil"/>
              <w:bottom w:val="single" w:sz="4" w:space="0" w:color="DDDDDD"/>
              <w:right w:val="nil"/>
            </w:tcBorders>
            <w:shd w:val="clear" w:color="auto" w:fill="E6E6E6"/>
            <w:vAlign w:val="bottom"/>
          </w:tcPr>
          <w:p w14:paraId="47896F41" w14:textId="4BB41AA4" w:rsidR="009B25A0" w:rsidRPr="00FE55FC" w:rsidRDefault="009B25A0" w:rsidP="009B25A0">
            <w:pPr>
              <w:keepNext/>
              <w:pBdr>
                <w:top w:val="nil"/>
                <w:left w:val="nil"/>
                <w:bottom w:val="nil"/>
                <w:right w:val="nil"/>
                <w:between w:val="nil"/>
              </w:pBdr>
              <w:spacing w:before="160" w:after="0" w:line="320"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 xml:space="preserve">Moderately </w:t>
            </w:r>
            <w:r w:rsidR="00567993" w:rsidRPr="00FE55FC">
              <w:rPr>
                <w:rFonts w:ascii="Arial" w:eastAsia="Arial" w:hAnsi="Arial" w:cs="Arial"/>
                <w:b/>
                <w:color w:val="000000"/>
                <w:sz w:val="20"/>
                <w:szCs w:val="20"/>
                <w:lang w:val="en-US"/>
              </w:rPr>
              <w:t>severe cognitive decline</w:t>
            </w:r>
            <w:r w:rsidRPr="00FE55FC">
              <w:rPr>
                <w:rFonts w:ascii="Arial" w:eastAsia="Arial" w:hAnsi="Arial" w:cs="Arial"/>
                <w:b/>
                <w:color w:val="000000"/>
                <w:sz w:val="20"/>
                <w:szCs w:val="20"/>
                <w:lang w:val="en-US"/>
              </w:rPr>
              <w:br/>
              <w:t>(4)</w:t>
            </w:r>
            <w:r w:rsidRPr="00FE55FC">
              <w:rPr>
                <w:rFonts w:ascii="Arial" w:eastAsia="Arial" w:hAnsi="Arial" w:cs="Arial"/>
                <w:b/>
                <w:color w:val="000000"/>
                <w:sz w:val="20"/>
                <w:szCs w:val="20"/>
                <w:lang w:val="en-US"/>
              </w:rPr>
              <w:br/>
              <w:t>Stage 5</w:t>
            </w:r>
          </w:p>
        </w:tc>
        <w:tc>
          <w:tcPr>
            <w:tcW w:w="1169" w:type="dxa"/>
            <w:tcBorders>
              <w:top w:val="single" w:sz="4" w:space="0" w:color="000000"/>
              <w:left w:val="nil"/>
              <w:bottom w:val="single" w:sz="4" w:space="0" w:color="DDDDDD"/>
              <w:right w:val="nil"/>
            </w:tcBorders>
            <w:shd w:val="clear" w:color="auto" w:fill="E6E6E6"/>
            <w:vAlign w:val="bottom"/>
          </w:tcPr>
          <w:p w14:paraId="7E7DE069" w14:textId="554F8897" w:rsidR="009B25A0" w:rsidRPr="00FE55FC" w:rsidRDefault="009B25A0" w:rsidP="009B25A0">
            <w:pPr>
              <w:keepNext/>
              <w:pBdr>
                <w:top w:val="nil"/>
                <w:left w:val="nil"/>
                <w:bottom w:val="nil"/>
                <w:right w:val="nil"/>
                <w:between w:val="nil"/>
              </w:pBdr>
              <w:spacing w:before="160" w:after="0" w:line="320"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 xml:space="preserve">Severe </w:t>
            </w:r>
            <w:r w:rsidR="00567993" w:rsidRPr="00FE55FC">
              <w:rPr>
                <w:rFonts w:ascii="Arial" w:eastAsia="Arial" w:hAnsi="Arial" w:cs="Arial"/>
                <w:b/>
                <w:color w:val="000000"/>
                <w:sz w:val="20"/>
                <w:szCs w:val="20"/>
                <w:lang w:val="en-US"/>
              </w:rPr>
              <w:t>cognitive decline</w:t>
            </w:r>
            <w:r w:rsidRPr="00FE55FC">
              <w:rPr>
                <w:rFonts w:ascii="Arial" w:eastAsia="Arial" w:hAnsi="Arial" w:cs="Arial"/>
                <w:b/>
                <w:color w:val="000000"/>
                <w:sz w:val="20"/>
                <w:szCs w:val="20"/>
                <w:lang w:val="en-US"/>
              </w:rPr>
              <w:br/>
              <w:t>(5)</w:t>
            </w:r>
            <w:r w:rsidRPr="00FE55FC">
              <w:rPr>
                <w:rFonts w:ascii="Arial" w:eastAsia="Arial" w:hAnsi="Arial" w:cs="Arial"/>
                <w:b/>
                <w:color w:val="000000"/>
                <w:sz w:val="20"/>
                <w:szCs w:val="20"/>
                <w:lang w:val="en-US"/>
              </w:rPr>
              <w:br/>
              <w:t>Stage 6</w:t>
            </w:r>
          </w:p>
        </w:tc>
        <w:tc>
          <w:tcPr>
            <w:tcW w:w="1444" w:type="dxa"/>
            <w:tcBorders>
              <w:top w:val="single" w:sz="4" w:space="0" w:color="000000"/>
              <w:left w:val="nil"/>
              <w:bottom w:val="single" w:sz="4" w:space="0" w:color="DDDDDD"/>
              <w:right w:val="nil"/>
            </w:tcBorders>
            <w:shd w:val="clear" w:color="auto" w:fill="E6E6E6"/>
            <w:vAlign w:val="bottom"/>
          </w:tcPr>
          <w:p w14:paraId="3E170724" w14:textId="7A650BD4" w:rsidR="009B25A0" w:rsidRPr="00FE55FC" w:rsidRDefault="009B25A0" w:rsidP="009B25A0">
            <w:pPr>
              <w:keepNext/>
              <w:pBdr>
                <w:top w:val="nil"/>
                <w:left w:val="nil"/>
                <w:bottom w:val="nil"/>
                <w:right w:val="nil"/>
                <w:between w:val="nil"/>
              </w:pBdr>
              <w:spacing w:before="160" w:after="0" w:line="320"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 xml:space="preserve">Very </w:t>
            </w:r>
            <w:r w:rsidR="00567993" w:rsidRPr="00FE55FC">
              <w:rPr>
                <w:rFonts w:ascii="Arial" w:eastAsia="Arial" w:hAnsi="Arial" w:cs="Arial"/>
                <w:b/>
                <w:color w:val="000000"/>
                <w:sz w:val="20"/>
                <w:szCs w:val="20"/>
                <w:lang w:val="en-US"/>
              </w:rPr>
              <w:t>severe cognitive decline</w:t>
            </w:r>
            <w:r w:rsidRPr="00FE55FC">
              <w:rPr>
                <w:rFonts w:ascii="Arial" w:eastAsia="Arial" w:hAnsi="Arial" w:cs="Arial"/>
                <w:b/>
                <w:color w:val="000000"/>
                <w:sz w:val="20"/>
                <w:szCs w:val="20"/>
                <w:lang w:val="en-US"/>
              </w:rPr>
              <w:br/>
              <w:t>(6)</w:t>
            </w:r>
            <w:r w:rsidRPr="00FE55FC">
              <w:rPr>
                <w:rFonts w:ascii="Arial" w:eastAsia="Arial" w:hAnsi="Arial" w:cs="Arial"/>
                <w:b/>
                <w:color w:val="000000"/>
                <w:sz w:val="20"/>
                <w:szCs w:val="20"/>
                <w:lang w:val="en-US"/>
              </w:rPr>
              <w:br/>
              <w:t>Stage 7</w:t>
            </w:r>
          </w:p>
        </w:tc>
      </w:tr>
      <w:tr w:rsidR="009B25A0" w:rsidRPr="009B25A0" w14:paraId="037C0581" w14:textId="77777777" w:rsidTr="00CA3F02">
        <w:tc>
          <w:tcPr>
            <w:tcW w:w="2144" w:type="dxa"/>
            <w:tcBorders>
              <w:top w:val="single" w:sz="4" w:space="0" w:color="DDDDDD"/>
              <w:left w:val="nil"/>
              <w:bottom w:val="single" w:sz="4" w:space="0" w:color="DDDDDD"/>
              <w:right w:val="nil"/>
            </w:tcBorders>
          </w:tcPr>
          <w:p w14:paraId="217774B2" w14:textId="77777777" w:rsidR="009B25A0" w:rsidRPr="00FE55FC" w:rsidRDefault="009B25A0" w:rsidP="009B25A0">
            <w:pPr>
              <w:pBdr>
                <w:top w:val="nil"/>
                <w:left w:val="nil"/>
                <w:bottom w:val="nil"/>
                <w:right w:val="nil"/>
                <w:between w:val="nil"/>
              </w:pBdr>
              <w:spacing w:before="40" w:after="40" w:line="360" w:lineRule="auto"/>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GDS</w:t>
            </w:r>
          </w:p>
        </w:tc>
        <w:tc>
          <w:tcPr>
            <w:tcW w:w="661" w:type="dxa"/>
            <w:tcBorders>
              <w:top w:val="single" w:sz="4" w:space="0" w:color="DDDDDD"/>
              <w:left w:val="nil"/>
              <w:bottom w:val="single" w:sz="4" w:space="0" w:color="DDDDDD"/>
              <w:right w:val="nil"/>
            </w:tcBorders>
          </w:tcPr>
          <w:p w14:paraId="7EC4A7F4"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p>
        </w:tc>
        <w:tc>
          <w:tcPr>
            <w:tcW w:w="1244" w:type="dxa"/>
            <w:tcBorders>
              <w:top w:val="single" w:sz="4" w:space="0" w:color="DDDDDD"/>
              <w:left w:val="nil"/>
              <w:bottom w:val="single" w:sz="4" w:space="0" w:color="DDDDDD"/>
              <w:right w:val="nil"/>
            </w:tcBorders>
          </w:tcPr>
          <w:p w14:paraId="596C2CEE"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p>
        </w:tc>
        <w:tc>
          <w:tcPr>
            <w:tcW w:w="1082" w:type="dxa"/>
            <w:tcBorders>
              <w:top w:val="single" w:sz="4" w:space="0" w:color="DDDDDD"/>
              <w:left w:val="nil"/>
              <w:bottom w:val="single" w:sz="4" w:space="0" w:color="DDDDDD"/>
              <w:right w:val="nil"/>
            </w:tcBorders>
          </w:tcPr>
          <w:p w14:paraId="260498E1"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p>
        </w:tc>
        <w:tc>
          <w:tcPr>
            <w:tcW w:w="1207" w:type="dxa"/>
            <w:tcBorders>
              <w:top w:val="single" w:sz="4" w:space="0" w:color="DDDDDD"/>
              <w:left w:val="nil"/>
              <w:bottom w:val="single" w:sz="4" w:space="0" w:color="DDDDDD"/>
              <w:right w:val="nil"/>
            </w:tcBorders>
          </w:tcPr>
          <w:p w14:paraId="1969B13A"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p>
        </w:tc>
        <w:tc>
          <w:tcPr>
            <w:tcW w:w="1324" w:type="dxa"/>
            <w:tcBorders>
              <w:top w:val="single" w:sz="4" w:space="0" w:color="DDDDDD"/>
              <w:left w:val="nil"/>
              <w:bottom w:val="single" w:sz="4" w:space="0" w:color="DDDDDD"/>
              <w:right w:val="nil"/>
            </w:tcBorders>
          </w:tcPr>
          <w:p w14:paraId="06C0CE79"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p>
        </w:tc>
        <w:tc>
          <w:tcPr>
            <w:tcW w:w="1324" w:type="dxa"/>
            <w:tcBorders>
              <w:top w:val="single" w:sz="4" w:space="0" w:color="DDDDDD"/>
              <w:left w:val="nil"/>
              <w:bottom w:val="single" w:sz="4" w:space="0" w:color="DDDDDD"/>
              <w:right w:val="nil"/>
            </w:tcBorders>
          </w:tcPr>
          <w:p w14:paraId="2DBDA79D"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p>
        </w:tc>
        <w:tc>
          <w:tcPr>
            <w:tcW w:w="1721" w:type="dxa"/>
            <w:tcBorders>
              <w:top w:val="single" w:sz="4" w:space="0" w:color="DDDDDD"/>
              <w:left w:val="nil"/>
              <w:bottom w:val="single" w:sz="4" w:space="0" w:color="DDDDDD"/>
              <w:right w:val="nil"/>
            </w:tcBorders>
          </w:tcPr>
          <w:p w14:paraId="5FD3F997"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p>
        </w:tc>
        <w:tc>
          <w:tcPr>
            <w:tcW w:w="1169" w:type="dxa"/>
            <w:tcBorders>
              <w:top w:val="single" w:sz="4" w:space="0" w:color="DDDDDD"/>
              <w:left w:val="nil"/>
              <w:bottom w:val="single" w:sz="4" w:space="0" w:color="DDDDDD"/>
              <w:right w:val="nil"/>
            </w:tcBorders>
          </w:tcPr>
          <w:p w14:paraId="621B019A"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p>
        </w:tc>
        <w:tc>
          <w:tcPr>
            <w:tcW w:w="1444" w:type="dxa"/>
            <w:tcBorders>
              <w:top w:val="single" w:sz="4" w:space="0" w:color="DDDDDD"/>
              <w:left w:val="nil"/>
              <w:bottom w:val="single" w:sz="4" w:space="0" w:color="DDDDDD"/>
              <w:right w:val="nil"/>
            </w:tcBorders>
          </w:tcPr>
          <w:p w14:paraId="4119526D"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p>
        </w:tc>
      </w:tr>
      <w:tr w:rsidR="009B25A0" w:rsidRPr="009B25A0" w14:paraId="3A8977EE" w14:textId="77777777" w:rsidTr="00CA3F02">
        <w:tc>
          <w:tcPr>
            <w:tcW w:w="2144" w:type="dxa"/>
            <w:tcBorders>
              <w:top w:val="single" w:sz="4" w:space="0" w:color="DDDDDD"/>
              <w:left w:val="nil"/>
              <w:bottom w:val="single" w:sz="4" w:space="0" w:color="DDDDDD"/>
              <w:right w:val="nil"/>
            </w:tcBorders>
          </w:tcPr>
          <w:p w14:paraId="47EBDA8A" w14:textId="77777777" w:rsidR="009B25A0" w:rsidRPr="00FE55FC"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Baseline</w:t>
            </w:r>
          </w:p>
        </w:tc>
        <w:tc>
          <w:tcPr>
            <w:tcW w:w="661" w:type="dxa"/>
            <w:tcBorders>
              <w:top w:val="single" w:sz="4" w:space="0" w:color="DDDDDD"/>
              <w:left w:val="nil"/>
              <w:bottom w:val="single" w:sz="4" w:space="0" w:color="DDDDDD"/>
              <w:right w:val="nil"/>
            </w:tcBorders>
          </w:tcPr>
          <w:p w14:paraId="3E2BAE35"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769</w:t>
            </w:r>
          </w:p>
        </w:tc>
        <w:tc>
          <w:tcPr>
            <w:tcW w:w="1244" w:type="dxa"/>
            <w:tcBorders>
              <w:top w:val="single" w:sz="4" w:space="0" w:color="DDDDDD"/>
              <w:left w:val="nil"/>
              <w:bottom w:val="single" w:sz="4" w:space="0" w:color="DDDDDD"/>
              <w:right w:val="nil"/>
            </w:tcBorders>
          </w:tcPr>
          <w:p w14:paraId="2CC70B6F"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2.67 (0.57)</w:t>
            </w:r>
          </w:p>
        </w:tc>
        <w:tc>
          <w:tcPr>
            <w:tcW w:w="1082" w:type="dxa"/>
            <w:tcBorders>
              <w:top w:val="single" w:sz="4" w:space="0" w:color="DDDDDD"/>
              <w:left w:val="nil"/>
              <w:bottom w:val="single" w:sz="4" w:space="0" w:color="DDDDDD"/>
              <w:right w:val="nil"/>
            </w:tcBorders>
          </w:tcPr>
          <w:p w14:paraId="6B0E758B"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2 (0.3)</w:t>
            </w:r>
          </w:p>
        </w:tc>
        <w:tc>
          <w:tcPr>
            <w:tcW w:w="1207" w:type="dxa"/>
            <w:tcBorders>
              <w:top w:val="single" w:sz="4" w:space="0" w:color="DDDDDD"/>
              <w:left w:val="nil"/>
              <w:bottom w:val="single" w:sz="4" w:space="0" w:color="DDDDDD"/>
              <w:right w:val="nil"/>
            </w:tcBorders>
          </w:tcPr>
          <w:p w14:paraId="24C035A2"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288 (37.5)</w:t>
            </w:r>
          </w:p>
        </w:tc>
        <w:tc>
          <w:tcPr>
            <w:tcW w:w="1324" w:type="dxa"/>
            <w:tcBorders>
              <w:top w:val="single" w:sz="4" w:space="0" w:color="DDDDDD"/>
              <w:left w:val="nil"/>
              <w:bottom w:val="single" w:sz="4" w:space="0" w:color="DDDDDD"/>
              <w:right w:val="nil"/>
            </w:tcBorders>
          </w:tcPr>
          <w:p w14:paraId="7CD63D1F"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439 (57.1)</w:t>
            </w:r>
          </w:p>
        </w:tc>
        <w:tc>
          <w:tcPr>
            <w:tcW w:w="1324" w:type="dxa"/>
            <w:tcBorders>
              <w:top w:val="single" w:sz="4" w:space="0" w:color="DDDDDD"/>
              <w:left w:val="nil"/>
              <w:bottom w:val="single" w:sz="4" w:space="0" w:color="DDDDDD"/>
              <w:right w:val="nil"/>
            </w:tcBorders>
          </w:tcPr>
          <w:p w14:paraId="41F3D415"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40 (5.2)</w:t>
            </w:r>
          </w:p>
        </w:tc>
        <w:tc>
          <w:tcPr>
            <w:tcW w:w="1721" w:type="dxa"/>
            <w:tcBorders>
              <w:top w:val="single" w:sz="4" w:space="0" w:color="DDDDDD"/>
              <w:left w:val="nil"/>
              <w:bottom w:val="single" w:sz="4" w:space="0" w:color="DDDDDD"/>
              <w:right w:val="nil"/>
            </w:tcBorders>
          </w:tcPr>
          <w:p w14:paraId="421C135A"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c>
          <w:tcPr>
            <w:tcW w:w="1169" w:type="dxa"/>
            <w:tcBorders>
              <w:top w:val="single" w:sz="4" w:space="0" w:color="DDDDDD"/>
              <w:left w:val="nil"/>
              <w:bottom w:val="single" w:sz="4" w:space="0" w:color="DDDDDD"/>
              <w:right w:val="nil"/>
            </w:tcBorders>
          </w:tcPr>
          <w:p w14:paraId="4A1F48D9"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c>
          <w:tcPr>
            <w:tcW w:w="1444" w:type="dxa"/>
            <w:tcBorders>
              <w:top w:val="single" w:sz="4" w:space="0" w:color="DDDDDD"/>
              <w:left w:val="nil"/>
              <w:bottom w:val="single" w:sz="4" w:space="0" w:color="DDDDDD"/>
              <w:right w:val="nil"/>
            </w:tcBorders>
          </w:tcPr>
          <w:p w14:paraId="2D3A8EEA"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r>
      <w:tr w:rsidR="009B25A0" w:rsidRPr="009B25A0" w14:paraId="3ED01DE3" w14:textId="77777777" w:rsidTr="00CA3F02">
        <w:tc>
          <w:tcPr>
            <w:tcW w:w="2144" w:type="dxa"/>
            <w:tcBorders>
              <w:top w:val="single" w:sz="4" w:space="0" w:color="DDDDDD"/>
              <w:left w:val="nil"/>
              <w:bottom w:val="single" w:sz="4" w:space="0" w:color="DDDDDD"/>
              <w:right w:val="nil"/>
            </w:tcBorders>
          </w:tcPr>
          <w:p w14:paraId="46CAC5E5" w14:textId="1183B5E9" w:rsidR="009B25A0" w:rsidRPr="00FE55FC"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 xml:space="preserve">Baseline (participants with BL and </w:t>
            </w:r>
            <w:r w:rsidR="002733F8" w:rsidRPr="00FE55FC">
              <w:rPr>
                <w:rFonts w:ascii="Arial" w:eastAsia="Arial" w:hAnsi="Arial" w:cs="Arial"/>
                <w:b/>
                <w:color w:val="000000"/>
                <w:sz w:val="20"/>
                <w:szCs w:val="20"/>
                <w:lang w:val="en-US"/>
              </w:rPr>
              <w:t>Month </w:t>
            </w:r>
            <w:r w:rsidRPr="00FE55FC">
              <w:rPr>
                <w:rFonts w:ascii="Arial" w:eastAsia="Arial" w:hAnsi="Arial" w:cs="Arial"/>
                <w:b/>
                <w:color w:val="000000"/>
                <w:sz w:val="20"/>
                <w:szCs w:val="20"/>
                <w:lang w:val="en-US"/>
              </w:rPr>
              <w:t>6 scores)</w:t>
            </w:r>
          </w:p>
        </w:tc>
        <w:tc>
          <w:tcPr>
            <w:tcW w:w="661" w:type="dxa"/>
            <w:tcBorders>
              <w:top w:val="single" w:sz="4" w:space="0" w:color="DDDDDD"/>
              <w:left w:val="nil"/>
              <w:bottom w:val="single" w:sz="4" w:space="0" w:color="DDDDDD"/>
              <w:right w:val="nil"/>
            </w:tcBorders>
          </w:tcPr>
          <w:p w14:paraId="6C16B343"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657</w:t>
            </w:r>
          </w:p>
        </w:tc>
        <w:tc>
          <w:tcPr>
            <w:tcW w:w="1244" w:type="dxa"/>
            <w:tcBorders>
              <w:top w:val="single" w:sz="4" w:space="0" w:color="DDDDDD"/>
              <w:left w:val="nil"/>
              <w:bottom w:val="single" w:sz="4" w:space="0" w:color="DDDDDD"/>
              <w:right w:val="nil"/>
            </w:tcBorders>
          </w:tcPr>
          <w:p w14:paraId="3DE7FFB6"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2.69 (0.58)</w:t>
            </w:r>
          </w:p>
        </w:tc>
        <w:tc>
          <w:tcPr>
            <w:tcW w:w="1082" w:type="dxa"/>
            <w:tcBorders>
              <w:top w:val="single" w:sz="4" w:space="0" w:color="DDDDDD"/>
              <w:left w:val="nil"/>
              <w:bottom w:val="single" w:sz="4" w:space="0" w:color="DDDDDD"/>
              <w:right w:val="nil"/>
            </w:tcBorders>
          </w:tcPr>
          <w:p w14:paraId="0849B207"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2 (0.3)</w:t>
            </w:r>
          </w:p>
        </w:tc>
        <w:tc>
          <w:tcPr>
            <w:tcW w:w="1207" w:type="dxa"/>
            <w:tcBorders>
              <w:top w:val="single" w:sz="4" w:space="0" w:color="DDDDDD"/>
              <w:left w:val="nil"/>
              <w:bottom w:val="single" w:sz="4" w:space="0" w:color="DDDDDD"/>
              <w:right w:val="nil"/>
            </w:tcBorders>
          </w:tcPr>
          <w:p w14:paraId="0E3F5FE8"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238 (36.2)</w:t>
            </w:r>
          </w:p>
        </w:tc>
        <w:tc>
          <w:tcPr>
            <w:tcW w:w="1324" w:type="dxa"/>
            <w:tcBorders>
              <w:top w:val="single" w:sz="4" w:space="0" w:color="DDDDDD"/>
              <w:left w:val="nil"/>
              <w:bottom w:val="single" w:sz="4" w:space="0" w:color="DDDDDD"/>
              <w:right w:val="nil"/>
            </w:tcBorders>
          </w:tcPr>
          <w:p w14:paraId="304F04F3"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380 (57.8)</w:t>
            </w:r>
          </w:p>
        </w:tc>
        <w:tc>
          <w:tcPr>
            <w:tcW w:w="1324" w:type="dxa"/>
            <w:tcBorders>
              <w:top w:val="single" w:sz="4" w:space="0" w:color="DDDDDD"/>
              <w:left w:val="nil"/>
              <w:bottom w:val="single" w:sz="4" w:space="0" w:color="DDDDDD"/>
              <w:right w:val="nil"/>
            </w:tcBorders>
          </w:tcPr>
          <w:p w14:paraId="627DA48F"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37 (5.6)</w:t>
            </w:r>
          </w:p>
        </w:tc>
        <w:tc>
          <w:tcPr>
            <w:tcW w:w="1721" w:type="dxa"/>
            <w:tcBorders>
              <w:top w:val="single" w:sz="4" w:space="0" w:color="DDDDDD"/>
              <w:left w:val="nil"/>
              <w:bottom w:val="single" w:sz="4" w:space="0" w:color="DDDDDD"/>
              <w:right w:val="nil"/>
            </w:tcBorders>
          </w:tcPr>
          <w:p w14:paraId="091EEA54"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c>
          <w:tcPr>
            <w:tcW w:w="1169" w:type="dxa"/>
            <w:tcBorders>
              <w:top w:val="single" w:sz="4" w:space="0" w:color="DDDDDD"/>
              <w:left w:val="nil"/>
              <w:bottom w:val="single" w:sz="4" w:space="0" w:color="DDDDDD"/>
              <w:right w:val="nil"/>
            </w:tcBorders>
          </w:tcPr>
          <w:p w14:paraId="02104CF8"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c>
          <w:tcPr>
            <w:tcW w:w="1444" w:type="dxa"/>
            <w:tcBorders>
              <w:top w:val="single" w:sz="4" w:space="0" w:color="DDDDDD"/>
              <w:left w:val="nil"/>
              <w:bottom w:val="single" w:sz="4" w:space="0" w:color="DDDDDD"/>
              <w:right w:val="nil"/>
            </w:tcBorders>
          </w:tcPr>
          <w:p w14:paraId="46657F44"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r>
      <w:tr w:rsidR="009B25A0" w:rsidRPr="009B25A0" w14:paraId="4910FA63" w14:textId="77777777" w:rsidTr="00CA3F02">
        <w:tc>
          <w:tcPr>
            <w:tcW w:w="2144" w:type="dxa"/>
            <w:tcBorders>
              <w:top w:val="single" w:sz="4" w:space="0" w:color="DDDDDD"/>
              <w:left w:val="nil"/>
              <w:bottom w:val="single" w:sz="4" w:space="0" w:color="DDDDDD"/>
              <w:right w:val="nil"/>
            </w:tcBorders>
          </w:tcPr>
          <w:p w14:paraId="51175133" w14:textId="04E662B9" w:rsidR="009B25A0" w:rsidRPr="00FE55FC"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 xml:space="preserve">Baseline (participants with BL and </w:t>
            </w:r>
            <w:r w:rsidR="00156F5B" w:rsidRPr="00FE55FC">
              <w:rPr>
                <w:rFonts w:ascii="Arial" w:eastAsia="Arial" w:hAnsi="Arial" w:cs="Arial"/>
                <w:b/>
                <w:color w:val="000000"/>
                <w:sz w:val="20"/>
                <w:szCs w:val="20"/>
                <w:lang w:val="en-US"/>
              </w:rPr>
              <w:t>Month </w:t>
            </w:r>
            <w:r w:rsidRPr="00FE55FC">
              <w:rPr>
                <w:rFonts w:ascii="Arial" w:eastAsia="Arial" w:hAnsi="Arial" w:cs="Arial"/>
                <w:b/>
                <w:color w:val="000000"/>
                <w:sz w:val="20"/>
                <w:szCs w:val="20"/>
                <w:lang w:val="en-US"/>
              </w:rPr>
              <w:t>12 scores)</w:t>
            </w:r>
          </w:p>
        </w:tc>
        <w:tc>
          <w:tcPr>
            <w:tcW w:w="661" w:type="dxa"/>
            <w:tcBorders>
              <w:top w:val="single" w:sz="4" w:space="0" w:color="DDDDDD"/>
              <w:left w:val="nil"/>
              <w:bottom w:val="single" w:sz="4" w:space="0" w:color="DDDDDD"/>
              <w:right w:val="nil"/>
            </w:tcBorders>
          </w:tcPr>
          <w:p w14:paraId="0692F32A"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611</w:t>
            </w:r>
          </w:p>
        </w:tc>
        <w:tc>
          <w:tcPr>
            <w:tcW w:w="1244" w:type="dxa"/>
            <w:tcBorders>
              <w:top w:val="single" w:sz="4" w:space="0" w:color="DDDDDD"/>
              <w:left w:val="nil"/>
              <w:bottom w:val="single" w:sz="4" w:space="0" w:color="DDDDDD"/>
              <w:right w:val="nil"/>
            </w:tcBorders>
          </w:tcPr>
          <w:p w14:paraId="4E87395F"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2.69 (0.58)</w:t>
            </w:r>
          </w:p>
        </w:tc>
        <w:tc>
          <w:tcPr>
            <w:tcW w:w="1082" w:type="dxa"/>
            <w:tcBorders>
              <w:top w:val="single" w:sz="4" w:space="0" w:color="DDDDDD"/>
              <w:left w:val="nil"/>
              <w:bottom w:val="single" w:sz="4" w:space="0" w:color="DDDDDD"/>
              <w:right w:val="nil"/>
            </w:tcBorders>
          </w:tcPr>
          <w:p w14:paraId="34B0C44F"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2 (0.3)</w:t>
            </w:r>
          </w:p>
        </w:tc>
        <w:tc>
          <w:tcPr>
            <w:tcW w:w="1207" w:type="dxa"/>
            <w:tcBorders>
              <w:top w:val="single" w:sz="4" w:space="0" w:color="DDDDDD"/>
              <w:left w:val="nil"/>
              <w:bottom w:val="single" w:sz="4" w:space="0" w:color="DDDDDD"/>
              <w:right w:val="nil"/>
            </w:tcBorders>
          </w:tcPr>
          <w:p w14:paraId="7C67D985"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220 (36.0)</w:t>
            </w:r>
          </w:p>
        </w:tc>
        <w:tc>
          <w:tcPr>
            <w:tcW w:w="1324" w:type="dxa"/>
            <w:tcBorders>
              <w:top w:val="single" w:sz="4" w:space="0" w:color="DDDDDD"/>
              <w:left w:val="nil"/>
              <w:bottom w:val="single" w:sz="4" w:space="0" w:color="DDDDDD"/>
              <w:right w:val="nil"/>
            </w:tcBorders>
          </w:tcPr>
          <w:p w14:paraId="3710C6D1"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353 (57.8)</w:t>
            </w:r>
          </w:p>
        </w:tc>
        <w:tc>
          <w:tcPr>
            <w:tcW w:w="1324" w:type="dxa"/>
            <w:tcBorders>
              <w:top w:val="single" w:sz="4" w:space="0" w:color="DDDDDD"/>
              <w:left w:val="nil"/>
              <w:bottom w:val="single" w:sz="4" w:space="0" w:color="DDDDDD"/>
              <w:right w:val="nil"/>
            </w:tcBorders>
          </w:tcPr>
          <w:p w14:paraId="19A81160"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36 (5.9)</w:t>
            </w:r>
          </w:p>
        </w:tc>
        <w:tc>
          <w:tcPr>
            <w:tcW w:w="1721" w:type="dxa"/>
            <w:tcBorders>
              <w:top w:val="single" w:sz="4" w:space="0" w:color="DDDDDD"/>
              <w:left w:val="nil"/>
              <w:bottom w:val="single" w:sz="4" w:space="0" w:color="DDDDDD"/>
              <w:right w:val="nil"/>
            </w:tcBorders>
          </w:tcPr>
          <w:p w14:paraId="5FAF545C"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c>
          <w:tcPr>
            <w:tcW w:w="1169" w:type="dxa"/>
            <w:tcBorders>
              <w:top w:val="single" w:sz="4" w:space="0" w:color="DDDDDD"/>
              <w:left w:val="nil"/>
              <w:bottom w:val="single" w:sz="4" w:space="0" w:color="DDDDDD"/>
              <w:right w:val="nil"/>
            </w:tcBorders>
          </w:tcPr>
          <w:p w14:paraId="64442802"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c>
          <w:tcPr>
            <w:tcW w:w="1444" w:type="dxa"/>
            <w:tcBorders>
              <w:top w:val="single" w:sz="4" w:space="0" w:color="DDDDDD"/>
              <w:left w:val="nil"/>
              <w:bottom w:val="single" w:sz="4" w:space="0" w:color="DDDDDD"/>
              <w:right w:val="nil"/>
            </w:tcBorders>
          </w:tcPr>
          <w:p w14:paraId="25BFC5B8"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r>
      <w:tr w:rsidR="009B25A0" w:rsidRPr="009B25A0" w14:paraId="7A4E1692" w14:textId="77777777" w:rsidTr="00CA3F02">
        <w:tc>
          <w:tcPr>
            <w:tcW w:w="2144" w:type="dxa"/>
            <w:tcBorders>
              <w:top w:val="single" w:sz="4" w:space="0" w:color="DDDDDD"/>
              <w:left w:val="nil"/>
              <w:bottom w:val="single" w:sz="4" w:space="0" w:color="DDDDDD"/>
              <w:right w:val="nil"/>
            </w:tcBorders>
          </w:tcPr>
          <w:p w14:paraId="2B6279F0" w14:textId="1565F3BB" w:rsidR="009B25A0" w:rsidRPr="00FE55FC"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 xml:space="preserve">Baseline (participants with BL and </w:t>
            </w:r>
            <w:r w:rsidR="00156F5B" w:rsidRPr="00FE55FC">
              <w:rPr>
                <w:rFonts w:ascii="Arial" w:eastAsia="Arial" w:hAnsi="Arial" w:cs="Arial"/>
                <w:b/>
                <w:color w:val="000000"/>
                <w:sz w:val="20"/>
                <w:szCs w:val="20"/>
                <w:lang w:val="en-US"/>
              </w:rPr>
              <w:t>Month </w:t>
            </w:r>
            <w:r w:rsidRPr="00FE55FC">
              <w:rPr>
                <w:rFonts w:ascii="Arial" w:eastAsia="Arial" w:hAnsi="Arial" w:cs="Arial"/>
                <w:b/>
                <w:color w:val="000000"/>
                <w:sz w:val="20"/>
                <w:szCs w:val="20"/>
                <w:lang w:val="en-US"/>
              </w:rPr>
              <w:t>36 scores)</w:t>
            </w:r>
          </w:p>
        </w:tc>
        <w:tc>
          <w:tcPr>
            <w:tcW w:w="661" w:type="dxa"/>
            <w:tcBorders>
              <w:top w:val="single" w:sz="4" w:space="0" w:color="DDDDDD"/>
              <w:left w:val="nil"/>
              <w:bottom w:val="single" w:sz="4" w:space="0" w:color="DDDDDD"/>
              <w:right w:val="nil"/>
            </w:tcBorders>
          </w:tcPr>
          <w:p w14:paraId="7BECBB15"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478</w:t>
            </w:r>
          </w:p>
        </w:tc>
        <w:tc>
          <w:tcPr>
            <w:tcW w:w="1244" w:type="dxa"/>
            <w:tcBorders>
              <w:top w:val="single" w:sz="4" w:space="0" w:color="DDDDDD"/>
              <w:left w:val="nil"/>
              <w:bottom w:val="single" w:sz="4" w:space="0" w:color="DDDDDD"/>
              <w:right w:val="nil"/>
            </w:tcBorders>
          </w:tcPr>
          <w:p w14:paraId="43D21F19"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2.70 (0.58)</w:t>
            </w:r>
          </w:p>
        </w:tc>
        <w:tc>
          <w:tcPr>
            <w:tcW w:w="1082" w:type="dxa"/>
            <w:tcBorders>
              <w:top w:val="single" w:sz="4" w:space="0" w:color="DDDDDD"/>
              <w:left w:val="nil"/>
              <w:bottom w:val="single" w:sz="4" w:space="0" w:color="DDDDDD"/>
              <w:right w:val="nil"/>
            </w:tcBorders>
          </w:tcPr>
          <w:p w14:paraId="6EFFCF55"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2 (0.4)</w:t>
            </w:r>
          </w:p>
        </w:tc>
        <w:tc>
          <w:tcPr>
            <w:tcW w:w="1207" w:type="dxa"/>
            <w:tcBorders>
              <w:top w:val="single" w:sz="4" w:space="0" w:color="DDDDDD"/>
              <w:left w:val="nil"/>
              <w:bottom w:val="single" w:sz="4" w:space="0" w:color="DDDDDD"/>
              <w:right w:val="nil"/>
            </w:tcBorders>
          </w:tcPr>
          <w:p w14:paraId="66C1D422"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168 (35.1)</w:t>
            </w:r>
          </w:p>
        </w:tc>
        <w:tc>
          <w:tcPr>
            <w:tcW w:w="1324" w:type="dxa"/>
            <w:tcBorders>
              <w:top w:val="single" w:sz="4" w:space="0" w:color="DDDDDD"/>
              <w:left w:val="nil"/>
              <w:bottom w:val="single" w:sz="4" w:space="0" w:color="DDDDDD"/>
              <w:right w:val="nil"/>
            </w:tcBorders>
          </w:tcPr>
          <w:p w14:paraId="34F3F7B1"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281 (58.8)</w:t>
            </w:r>
          </w:p>
        </w:tc>
        <w:tc>
          <w:tcPr>
            <w:tcW w:w="1324" w:type="dxa"/>
            <w:tcBorders>
              <w:top w:val="single" w:sz="4" w:space="0" w:color="DDDDDD"/>
              <w:left w:val="nil"/>
              <w:bottom w:val="single" w:sz="4" w:space="0" w:color="DDDDDD"/>
              <w:right w:val="nil"/>
            </w:tcBorders>
          </w:tcPr>
          <w:p w14:paraId="0E7204E4"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27 (5.6)</w:t>
            </w:r>
          </w:p>
        </w:tc>
        <w:tc>
          <w:tcPr>
            <w:tcW w:w="1721" w:type="dxa"/>
            <w:tcBorders>
              <w:top w:val="single" w:sz="4" w:space="0" w:color="DDDDDD"/>
              <w:left w:val="nil"/>
              <w:bottom w:val="single" w:sz="4" w:space="0" w:color="DDDDDD"/>
              <w:right w:val="nil"/>
            </w:tcBorders>
          </w:tcPr>
          <w:p w14:paraId="47324C29"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c>
          <w:tcPr>
            <w:tcW w:w="1169" w:type="dxa"/>
            <w:tcBorders>
              <w:top w:val="single" w:sz="4" w:space="0" w:color="DDDDDD"/>
              <w:left w:val="nil"/>
              <w:bottom w:val="single" w:sz="4" w:space="0" w:color="DDDDDD"/>
              <w:right w:val="nil"/>
            </w:tcBorders>
          </w:tcPr>
          <w:p w14:paraId="6FA0969C"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c>
          <w:tcPr>
            <w:tcW w:w="1444" w:type="dxa"/>
            <w:tcBorders>
              <w:top w:val="single" w:sz="4" w:space="0" w:color="DDDDDD"/>
              <w:left w:val="nil"/>
              <w:bottom w:val="single" w:sz="4" w:space="0" w:color="DDDDDD"/>
              <w:right w:val="nil"/>
            </w:tcBorders>
          </w:tcPr>
          <w:p w14:paraId="7EBED714"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r>
      <w:tr w:rsidR="009B25A0" w:rsidRPr="009B25A0" w14:paraId="37A66FD5" w14:textId="77777777" w:rsidTr="00CA3F02">
        <w:tc>
          <w:tcPr>
            <w:tcW w:w="2144" w:type="dxa"/>
            <w:tcBorders>
              <w:top w:val="single" w:sz="4" w:space="0" w:color="DDDDDD"/>
              <w:left w:val="nil"/>
              <w:bottom w:val="single" w:sz="4" w:space="0" w:color="DDDDDD"/>
              <w:right w:val="nil"/>
            </w:tcBorders>
          </w:tcPr>
          <w:p w14:paraId="20C4C611" w14:textId="77777777" w:rsidR="009B25A0" w:rsidRPr="00FE55FC"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Month 6</w:t>
            </w:r>
          </w:p>
        </w:tc>
        <w:tc>
          <w:tcPr>
            <w:tcW w:w="661" w:type="dxa"/>
            <w:tcBorders>
              <w:top w:val="single" w:sz="4" w:space="0" w:color="DDDDDD"/>
              <w:left w:val="nil"/>
              <w:bottom w:val="single" w:sz="4" w:space="0" w:color="DDDDDD"/>
              <w:right w:val="nil"/>
            </w:tcBorders>
          </w:tcPr>
          <w:p w14:paraId="37EF4AB9"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657</w:t>
            </w:r>
          </w:p>
        </w:tc>
        <w:tc>
          <w:tcPr>
            <w:tcW w:w="1244" w:type="dxa"/>
            <w:tcBorders>
              <w:top w:val="single" w:sz="4" w:space="0" w:color="DDDDDD"/>
              <w:left w:val="nil"/>
              <w:bottom w:val="single" w:sz="4" w:space="0" w:color="DDDDDD"/>
              <w:right w:val="nil"/>
            </w:tcBorders>
          </w:tcPr>
          <w:p w14:paraId="72127F29"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2.75 (0.66)</w:t>
            </w:r>
          </w:p>
        </w:tc>
        <w:tc>
          <w:tcPr>
            <w:tcW w:w="1082" w:type="dxa"/>
            <w:tcBorders>
              <w:top w:val="single" w:sz="4" w:space="0" w:color="DDDDDD"/>
              <w:left w:val="nil"/>
              <w:bottom w:val="single" w:sz="4" w:space="0" w:color="DDDDDD"/>
              <w:right w:val="nil"/>
            </w:tcBorders>
          </w:tcPr>
          <w:p w14:paraId="4AA52D92"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5 (0.8)</w:t>
            </w:r>
          </w:p>
        </w:tc>
        <w:tc>
          <w:tcPr>
            <w:tcW w:w="1207" w:type="dxa"/>
            <w:tcBorders>
              <w:top w:val="single" w:sz="4" w:space="0" w:color="DDDDDD"/>
              <w:left w:val="nil"/>
              <w:bottom w:val="single" w:sz="4" w:space="0" w:color="DDDDDD"/>
              <w:right w:val="nil"/>
            </w:tcBorders>
          </w:tcPr>
          <w:p w14:paraId="3DD2269C"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229 (34.9)</w:t>
            </w:r>
          </w:p>
        </w:tc>
        <w:tc>
          <w:tcPr>
            <w:tcW w:w="1324" w:type="dxa"/>
            <w:tcBorders>
              <w:top w:val="single" w:sz="4" w:space="0" w:color="DDDDDD"/>
              <w:left w:val="nil"/>
              <w:bottom w:val="single" w:sz="4" w:space="0" w:color="DDDDDD"/>
              <w:right w:val="nil"/>
            </w:tcBorders>
          </w:tcPr>
          <w:p w14:paraId="42201014"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354 (53.9)</w:t>
            </w:r>
          </w:p>
        </w:tc>
        <w:tc>
          <w:tcPr>
            <w:tcW w:w="1324" w:type="dxa"/>
            <w:tcBorders>
              <w:top w:val="single" w:sz="4" w:space="0" w:color="DDDDDD"/>
              <w:left w:val="nil"/>
              <w:bottom w:val="single" w:sz="4" w:space="0" w:color="DDDDDD"/>
              <w:right w:val="nil"/>
            </w:tcBorders>
          </w:tcPr>
          <w:p w14:paraId="6315AE33"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66 (10.0)</w:t>
            </w:r>
          </w:p>
        </w:tc>
        <w:tc>
          <w:tcPr>
            <w:tcW w:w="1721" w:type="dxa"/>
            <w:tcBorders>
              <w:top w:val="single" w:sz="4" w:space="0" w:color="DDDDDD"/>
              <w:left w:val="nil"/>
              <w:bottom w:val="single" w:sz="4" w:space="0" w:color="DDDDDD"/>
              <w:right w:val="nil"/>
            </w:tcBorders>
          </w:tcPr>
          <w:p w14:paraId="51C8B9AF"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3 (0.5)</w:t>
            </w:r>
          </w:p>
        </w:tc>
        <w:tc>
          <w:tcPr>
            <w:tcW w:w="1169" w:type="dxa"/>
            <w:tcBorders>
              <w:top w:val="single" w:sz="4" w:space="0" w:color="DDDDDD"/>
              <w:left w:val="nil"/>
              <w:bottom w:val="single" w:sz="4" w:space="0" w:color="DDDDDD"/>
              <w:right w:val="nil"/>
            </w:tcBorders>
          </w:tcPr>
          <w:p w14:paraId="1C8862A4"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c>
          <w:tcPr>
            <w:tcW w:w="1444" w:type="dxa"/>
            <w:tcBorders>
              <w:top w:val="single" w:sz="4" w:space="0" w:color="DDDDDD"/>
              <w:left w:val="nil"/>
              <w:bottom w:val="single" w:sz="4" w:space="0" w:color="DDDDDD"/>
              <w:right w:val="nil"/>
            </w:tcBorders>
          </w:tcPr>
          <w:p w14:paraId="373CEEEB"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r>
      <w:tr w:rsidR="009B25A0" w:rsidRPr="009B25A0" w14:paraId="71875495" w14:textId="77777777" w:rsidTr="00CA3F02">
        <w:tc>
          <w:tcPr>
            <w:tcW w:w="2144" w:type="dxa"/>
            <w:tcBorders>
              <w:top w:val="single" w:sz="4" w:space="0" w:color="DDDDDD"/>
              <w:left w:val="nil"/>
              <w:bottom w:val="single" w:sz="4" w:space="0" w:color="DDDDDD"/>
              <w:right w:val="nil"/>
            </w:tcBorders>
          </w:tcPr>
          <w:p w14:paraId="071D1CA4" w14:textId="77777777" w:rsidR="009B25A0" w:rsidRPr="00FE55FC"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Month 12</w:t>
            </w:r>
          </w:p>
        </w:tc>
        <w:tc>
          <w:tcPr>
            <w:tcW w:w="661" w:type="dxa"/>
            <w:tcBorders>
              <w:top w:val="single" w:sz="4" w:space="0" w:color="DDDDDD"/>
              <w:left w:val="nil"/>
              <w:bottom w:val="single" w:sz="4" w:space="0" w:color="DDDDDD"/>
              <w:right w:val="nil"/>
            </w:tcBorders>
          </w:tcPr>
          <w:p w14:paraId="02E08664"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611</w:t>
            </w:r>
          </w:p>
        </w:tc>
        <w:tc>
          <w:tcPr>
            <w:tcW w:w="1244" w:type="dxa"/>
            <w:tcBorders>
              <w:top w:val="single" w:sz="4" w:space="0" w:color="DDDDDD"/>
              <w:left w:val="nil"/>
              <w:bottom w:val="single" w:sz="4" w:space="0" w:color="DDDDDD"/>
              <w:right w:val="nil"/>
            </w:tcBorders>
          </w:tcPr>
          <w:p w14:paraId="7A905063"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2.84 (0.73)</w:t>
            </w:r>
          </w:p>
        </w:tc>
        <w:tc>
          <w:tcPr>
            <w:tcW w:w="1082" w:type="dxa"/>
            <w:tcBorders>
              <w:top w:val="single" w:sz="4" w:space="0" w:color="DDDDDD"/>
              <w:left w:val="nil"/>
              <w:bottom w:val="single" w:sz="4" w:space="0" w:color="DDDDDD"/>
              <w:right w:val="nil"/>
            </w:tcBorders>
          </w:tcPr>
          <w:p w14:paraId="0D68F0AA"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6 (1.0)</w:t>
            </w:r>
          </w:p>
        </w:tc>
        <w:tc>
          <w:tcPr>
            <w:tcW w:w="1207" w:type="dxa"/>
            <w:tcBorders>
              <w:top w:val="single" w:sz="4" w:space="0" w:color="DDDDDD"/>
              <w:left w:val="nil"/>
              <w:bottom w:val="single" w:sz="4" w:space="0" w:color="DDDDDD"/>
              <w:right w:val="nil"/>
            </w:tcBorders>
          </w:tcPr>
          <w:p w14:paraId="0DE55632"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198 (32.4)</w:t>
            </w:r>
          </w:p>
        </w:tc>
        <w:tc>
          <w:tcPr>
            <w:tcW w:w="1324" w:type="dxa"/>
            <w:tcBorders>
              <w:top w:val="single" w:sz="4" w:space="0" w:color="DDDDDD"/>
              <w:left w:val="nil"/>
              <w:bottom w:val="single" w:sz="4" w:space="0" w:color="DDDDDD"/>
              <w:right w:val="nil"/>
            </w:tcBorders>
          </w:tcPr>
          <w:p w14:paraId="322864A0"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300 (49.1)</w:t>
            </w:r>
          </w:p>
        </w:tc>
        <w:tc>
          <w:tcPr>
            <w:tcW w:w="1324" w:type="dxa"/>
            <w:tcBorders>
              <w:top w:val="single" w:sz="4" w:space="0" w:color="DDDDDD"/>
              <w:left w:val="nil"/>
              <w:bottom w:val="single" w:sz="4" w:space="0" w:color="DDDDDD"/>
              <w:right w:val="nil"/>
            </w:tcBorders>
          </w:tcPr>
          <w:p w14:paraId="52A92B43"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102 (16.7)</w:t>
            </w:r>
          </w:p>
        </w:tc>
        <w:tc>
          <w:tcPr>
            <w:tcW w:w="1721" w:type="dxa"/>
            <w:tcBorders>
              <w:top w:val="single" w:sz="4" w:space="0" w:color="DDDDDD"/>
              <w:left w:val="nil"/>
              <w:bottom w:val="single" w:sz="4" w:space="0" w:color="DDDDDD"/>
              <w:right w:val="nil"/>
            </w:tcBorders>
          </w:tcPr>
          <w:p w14:paraId="3EED7AB6"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5 (0.8)</w:t>
            </w:r>
          </w:p>
        </w:tc>
        <w:tc>
          <w:tcPr>
            <w:tcW w:w="1169" w:type="dxa"/>
            <w:tcBorders>
              <w:top w:val="single" w:sz="4" w:space="0" w:color="DDDDDD"/>
              <w:left w:val="nil"/>
              <w:bottom w:val="single" w:sz="4" w:space="0" w:color="DDDDDD"/>
              <w:right w:val="nil"/>
            </w:tcBorders>
          </w:tcPr>
          <w:p w14:paraId="37897BFF"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c>
          <w:tcPr>
            <w:tcW w:w="1444" w:type="dxa"/>
            <w:tcBorders>
              <w:top w:val="single" w:sz="4" w:space="0" w:color="DDDDDD"/>
              <w:left w:val="nil"/>
              <w:bottom w:val="single" w:sz="4" w:space="0" w:color="DDDDDD"/>
              <w:right w:val="nil"/>
            </w:tcBorders>
          </w:tcPr>
          <w:p w14:paraId="3066C459"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r>
      <w:tr w:rsidR="009B25A0" w:rsidRPr="009B25A0" w14:paraId="74BB7146" w14:textId="77777777" w:rsidTr="00CA3F02">
        <w:tc>
          <w:tcPr>
            <w:tcW w:w="2144" w:type="dxa"/>
            <w:tcBorders>
              <w:top w:val="single" w:sz="4" w:space="0" w:color="DDDDDD"/>
              <w:left w:val="nil"/>
              <w:bottom w:val="single" w:sz="12" w:space="0" w:color="000000"/>
              <w:right w:val="nil"/>
            </w:tcBorders>
          </w:tcPr>
          <w:p w14:paraId="6FC4D88E" w14:textId="77777777" w:rsidR="009B25A0" w:rsidRPr="00FE55FC"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 w:val="20"/>
                <w:szCs w:val="20"/>
                <w:lang w:val="en-US"/>
              </w:rPr>
            </w:pPr>
            <w:r w:rsidRPr="00FE55FC">
              <w:rPr>
                <w:rFonts w:ascii="Arial" w:eastAsia="Arial" w:hAnsi="Arial" w:cs="Arial"/>
                <w:b/>
                <w:color w:val="000000"/>
                <w:sz w:val="20"/>
                <w:szCs w:val="20"/>
                <w:lang w:val="en-US"/>
              </w:rPr>
              <w:lastRenderedPageBreak/>
              <w:t>Month 36</w:t>
            </w:r>
          </w:p>
        </w:tc>
        <w:tc>
          <w:tcPr>
            <w:tcW w:w="661" w:type="dxa"/>
            <w:tcBorders>
              <w:top w:val="single" w:sz="4" w:space="0" w:color="DDDDDD"/>
              <w:left w:val="nil"/>
              <w:bottom w:val="single" w:sz="12" w:space="0" w:color="000000"/>
              <w:right w:val="nil"/>
            </w:tcBorders>
          </w:tcPr>
          <w:p w14:paraId="6DB4A64F"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478</w:t>
            </w:r>
          </w:p>
        </w:tc>
        <w:tc>
          <w:tcPr>
            <w:tcW w:w="1244" w:type="dxa"/>
            <w:tcBorders>
              <w:top w:val="single" w:sz="4" w:space="0" w:color="DDDDDD"/>
              <w:left w:val="nil"/>
              <w:bottom w:val="single" w:sz="12" w:space="0" w:color="000000"/>
              <w:right w:val="nil"/>
            </w:tcBorders>
          </w:tcPr>
          <w:p w14:paraId="465D261A"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3.23 (1.13)</w:t>
            </w:r>
          </w:p>
        </w:tc>
        <w:tc>
          <w:tcPr>
            <w:tcW w:w="1082" w:type="dxa"/>
            <w:tcBorders>
              <w:top w:val="single" w:sz="4" w:space="0" w:color="DDDDDD"/>
              <w:left w:val="nil"/>
              <w:bottom w:val="single" w:sz="12" w:space="0" w:color="000000"/>
              <w:right w:val="nil"/>
            </w:tcBorders>
          </w:tcPr>
          <w:p w14:paraId="7E8B8198"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9 (1.9)</w:t>
            </w:r>
          </w:p>
        </w:tc>
        <w:tc>
          <w:tcPr>
            <w:tcW w:w="1207" w:type="dxa"/>
            <w:tcBorders>
              <w:top w:val="single" w:sz="4" w:space="0" w:color="DDDDDD"/>
              <w:left w:val="nil"/>
              <w:bottom w:val="single" w:sz="12" w:space="0" w:color="000000"/>
              <w:right w:val="nil"/>
            </w:tcBorders>
          </w:tcPr>
          <w:p w14:paraId="48F78F5E"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134 (28.0)</w:t>
            </w:r>
          </w:p>
        </w:tc>
        <w:tc>
          <w:tcPr>
            <w:tcW w:w="1324" w:type="dxa"/>
            <w:tcBorders>
              <w:top w:val="single" w:sz="4" w:space="0" w:color="DDDDDD"/>
              <w:left w:val="nil"/>
              <w:bottom w:val="single" w:sz="12" w:space="0" w:color="000000"/>
              <w:right w:val="nil"/>
            </w:tcBorders>
          </w:tcPr>
          <w:p w14:paraId="5C43D965"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165 (34.5)</w:t>
            </w:r>
          </w:p>
        </w:tc>
        <w:tc>
          <w:tcPr>
            <w:tcW w:w="1324" w:type="dxa"/>
            <w:tcBorders>
              <w:top w:val="single" w:sz="4" w:space="0" w:color="DDDDDD"/>
              <w:left w:val="nil"/>
              <w:bottom w:val="single" w:sz="12" w:space="0" w:color="000000"/>
              <w:right w:val="nil"/>
            </w:tcBorders>
          </w:tcPr>
          <w:p w14:paraId="31F7E623"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91 (19.0)</w:t>
            </w:r>
          </w:p>
        </w:tc>
        <w:tc>
          <w:tcPr>
            <w:tcW w:w="1721" w:type="dxa"/>
            <w:tcBorders>
              <w:top w:val="single" w:sz="4" w:space="0" w:color="DDDDDD"/>
              <w:left w:val="nil"/>
              <w:bottom w:val="single" w:sz="12" w:space="0" w:color="000000"/>
              <w:right w:val="nil"/>
            </w:tcBorders>
          </w:tcPr>
          <w:p w14:paraId="0E449C84"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68 (14.2)</w:t>
            </w:r>
          </w:p>
        </w:tc>
        <w:tc>
          <w:tcPr>
            <w:tcW w:w="1169" w:type="dxa"/>
            <w:tcBorders>
              <w:top w:val="single" w:sz="4" w:space="0" w:color="DDDDDD"/>
              <w:left w:val="nil"/>
              <w:bottom w:val="single" w:sz="12" w:space="0" w:color="000000"/>
              <w:right w:val="nil"/>
            </w:tcBorders>
          </w:tcPr>
          <w:p w14:paraId="79353896"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11 (2.3)</w:t>
            </w:r>
          </w:p>
        </w:tc>
        <w:tc>
          <w:tcPr>
            <w:tcW w:w="1444" w:type="dxa"/>
            <w:tcBorders>
              <w:top w:val="single" w:sz="4" w:space="0" w:color="DDDDDD"/>
              <w:left w:val="nil"/>
              <w:bottom w:val="single" w:sz="12" w:space="0" w:color="000000"/>
              <w:right w:val="nil"/>
            </w:tcBorders>
          </w:tcPr>
          <w:p w14:paraId="09C8BB05" w14:textId="77777777" w:rsidR="009B25A0" w:rsidRPr="00FE55FC" w:rsidRDefault="009B25A0" w:rsidP="009B25A0">
            <w:pPr>
              <w:pBdr>
                <w:top w:val="nil"/>
                <w:left w:val="nil"/>
                <w:bottom w:val="nil"/>
                <w:right w:val="nil"/>
                <w:between w:val="nil"/>
              </w:pBdr>
              <w:spacing w:before="40" w:after="40" w:line="264" w:lineRule="auto"/>
              <w:jc w:val="center"/>
              <w:rPr>
                <w:rFonts w:ascii="Arial" w:eastAsia="Arial" w:hAnsi="Arial" w:cs="Arial"/>
                <w:b/>
                <w:color w:val="000000"/>
                <w:sz w:val="20"/>
                <w:szCs w:val="20"/>
                <w:lang w:val="en-US"/>
              </w:rPr>
            </w:pPr>
            <w:r w:rsidRPr="00FE55FC">
              <w:rPr>
                <w:rFonts w:ascii="Arial" w:eastAsia="Arial" w:hAnsi="Arial" w:cs="Arial"/>
                <w:b/>
                <w:color w:val="000000"/>
                <w:sz w:val="20"/>
                <w:szCs w:val="20"/>
                <w:lang w:val="en-US"/>
              </w:rPr>
              <w:t>0 (0)</w:t>
            </w:r>
          </w:p>
        </w:tc>
      </w:tr>
    </w:tbl>
    <w:p w14:paraId="55F58F0D" w14:textId="77777777"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9B25A0">
        <w:rPr>
          <w:rFonts w:ascii="Arial" w:eastAsia="Arial" w:hAnsi="Arial" w:cs="Arial"/>
          <w:color w:val="000000"/>
          <w:sz w:val="18"/>
          <w:szCs w:val="18"/>
          <w:lang w:val="en-US"/>
        </w:rPr>
        <w:t>BL = baseline; GDS = Global Deterioration Scale; SD = standard deviation.</w:t>
      </w:r>
    </w:p>
    <w:p w14:paraId="487DD30B" w14:textId="77777777"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sectPr w:rsidR="009B25A0" w:rsidRPr="009B25A0">
          <w:pgSz w:w="15840" w:h="12240" w:orient="landscape"/>
          <w:pgMar w:top="1440" w:right="1440" w:bottom="1440" w:left="1440" w:header="1080" w:footer="720" w:gutter="0"/>
          <w:cols w:space="720"/>
        </w:sectPr>
      </w:pPr>
      <w:r w:rsidRPr="009B25A0">
        <w:rPr>
          <w:rFonts w:ascii="Arial" w:eastAsia="Arial" w:hAnsi="Arial" w:cs="Arial"/>
          <w:color w:val="000000"/>
          <w:sz w:val="18"/>
          <w:szCs w:val="18"/>
          <w:lang w:val="en-US"/>
        </w:rPr>
        <w:t>Note: The percentage with nonmissing responses is based on the number of participants with a nonmissing value at the time point of interest.</w:t>
      </w:r>
    </w:p>
    <w:p w14:paraId="1E16275D" w14:textId="4EA2AF19" w:rsidR="009B25A0" w:rsidRPr="00BC4C0D" w:rsidRDefault="009B25A0" w:rsidP="009B25A0">
      <w:pPr>
        <w:keepNext/>
        <w:keepLines/>
        <w:pBdr>
          <w:top w:val="nil"/>
          <w:left w:val="nil"/>
          <w:bottom w:val="nil"/>
          <w:right w:val="nil"/>
          <w:between w:val="nil"/>
        </w:pBdr>
        <w:spacing w:before="240" w:after="0" w:line="240" w:lineRule="auto"/>
        <w:ind w:left="360" w:hanging="360"/>
        <w:rPr>
          <w:rFonts w:ascii="Times New Roman" w:eastAsia="Times New Roman" w:hAnsi="Times New Roman" w:cs="Times New Roman"/>
          <w:b/>
          <w:color w:val="000000"/>
          <w:sz w:val="28"/>
          <w:szCs w:val="28"/>
          <w:lang w:val="en-US"/>
        </w:rPr>
      </w:pPr>
      <w:bookmarkStart w:id="12" w:name="_heading=h.3l18frh" w:colFirst="0" w:colLast="0"/>
      <w:bookmarkEnd w:id="12"/>
      <w:r w:rsidRPr="00BC4C0D">
        <w:rPr>
          <w:rFonts w:ascii="Times New Roman" w:eastAsia="Times New Roman" w:hAnsi="Times New Roman" w:cs="Times New Roman"/>
          <w:b/>
          <w:color w:val="000000"/>
          <w:sz w:val="28"/>
          <w:szCs w:val="28"/>
          <w:lang w:val="en-US"/>
        </w:rPr>
        <w:lastRenderedPageBreak/>
        <w:t xml:space="preserve">Supplemental Appendix E: Correlations </w:t>
      </w:r>
      <w:r w:rsidR="00B03FEF" w:rsidRPr="00FE55FC">
        <w:rPr>
          <w:rFonts w:ascii="Times New Roman" w:eastAsia="Times New Roman" w:hAnsi="Times New Roman" w:cs="Times New Roman"/>
          <w:b/>
          <w:color w:val="000000"/>
          <w:sz w:val="28"/>
          <w:szCs w:val="28"/>
          <w:lang w:val="en-US"/>
        </w:rPr>
        <w:t>b</w:t>
      </w:r>
      <w:r w:rsidR="00B03FEF" w:rsidRPr="00BC4C0D">
        <w:rPr>
          <w:rFonts w:ascii="Times New Roman" w:eastAsia="Times New Roman" w:hAnsi="Times New Roman" w:cs="Times New Roman"/>
          <w:b/>
          <w:color w:val="000000"/>
          <w:sz w:val="28"/>
          <w:szCs w:val="28"/>
          <w:lang w:val="en-US"/>
        </w:rPr>
        <w:t xml:space="preserve">etween </w:t>
      </w:r>
      <w:r w:rsidR="00B03FEF" w:rsidRPr="00FE55FC">
        <w:rPr>
          <w:rFonts w:ascii="Times New Roman" w:eastAsia="Times New Roman" w:hAnsi="Times New Roman" w:cs="Times New Roman"/>
          <w:b/>
          <w:color w:val="000000"/>
          <w:sz w:val="28"/>
          <w:szCs w:val="28"/>
          <w:lang w:val="en-US"/>
        </w:rPr>
        <w:t>c</w:t>
      </w:r>
      <w:r w:rsidR="00B03FEF" w:rsidRPr="00BC4C0D">
        <w:rPr>
          <w:rFonts w:ascii="Times New Roman" w:eastAsia="Times New Roman" w:hAnsi="Times New Roman" w:cs="Times New Roman"/>
          <w:b/>
          <w:color w:val="000000"/>
          <w:sz w:val="28"/>
          <w:szCs w:val="28"/>
          <w:lang w:val="en-US"/>
        </w:rPr>
        <w:t xml:space="preserve">hanges </w:t>
      </w:r>
      <w:r w:rsidRPr="00BC4C0D">
        <w:rPr>
          <w:rFonts w:ascii="Times New Roman" w:eastAsia="Times New Roman" w:hAnsi="Times New Roman" w:cs="Times New Roman"/>
          <w:b/>
          <w:color w:val="000000"/>
          <w:sz w:val="28"/>
          <w:szCs w:val="28"/>
          <w:lang w:val="en-US"/>
        </w:rPr>
        <w:t xml:space="preserve">in </w:t>
      </w:r>
      <w:r w:rsidR="00B03FEF" w:rsidRPr="00FE55FC">
        <w:rPr>
          <w:rFonts w:ascii="Times New Roman" w:eastAsia="Times New Roman" w:hAnsi="Times New Roman" w:cs="Times New Roman"/>
          <w:b/>
          <w:color w:val="000000"/>
          <w:sz w:val="28"/>
          <w:szCs w:val="28"/>
          <w:lang w:val="en-US"/>
        </w:rPr>
        <w:t>t</w:t>
      </w:r>
      <w:r w:rsidR="00B03FEF" w:rsidRPr="00BC4C0D">
        <w:rPr>
          <w:rFonts w:ascii="Times New Roman" w:eastAsia="Times New Roman" w:hAnsi="Times New Roman" w:cs="Times New Roman"/>
          <w:b/>
          <w:color w:val="000000"/>
          <w:sz w:val="28"/>
          <w:szCs w:val="28"/>
          <w:lang w:val="en-US"/>
        </w:rPr>
        <w:t xml:space="preserve">arget </w:t>
      </w:r>
      <w:r w:rsidRPr="00BC4C0D">
        <w:rPr>
          <w:rFonts w:ascii="Times New Roman" w:eastAsia="Times New Roman" w:hAnsi="Times New Roman" w:cs="Times New Roman"/>
          <w:b/>
          <w:color w:val="000000"/>
          <w:sz w:val="28"/>
          <w:szCs w:val="28"/>
          <w:lang w:val="en-US"/>
        </w:rPr>
        <w:t xml:space="preserve">and </w:t>
      </w:r>
      <w:r w:rsidR="00B03FEF" w:rsidRPr="00FE55FC">
        <w:rPr>
          <w:rFonts w:ascii="Times New Roman" w:eastAsia="Times New Roman" w:hAnsi="Times New Roman" w:cs="Times New Roman"/>
          <w:b/>
          <w:color w:val="000000"/>
          <w:sz w:val="28"/>
          <w:szCs w:val="28"/>
          <w:lang w:val="en-US"/>
        </w:rPr>
        <w:t>o</w:t>
      </w:r>
      <w:r w:rsidR="00B03FEF" w:rsidRPr="00BC4C0D">
        <w:rPr>
          <w:rFonts w:ascii="Times New Roman" w:eastAsia="Times New Roman" w:hAnsi="Times New Roman" w:cs="Times New Roman"/>
          <w:b/>
          <w:color w:val="000000"/>
          <w:sz w:val="28"/>
          <w:szCs w:val="28"/>
          <w:lang w:val="en-US"/>
        </w:rPr>
        <w:t xml:space="preserve">utcome </w:t>
      </w:r>
      <w:r w:rsidR="00B03FEF" w:rsidRPr="00FE55FC">
        <w:rPr>
          <w:rFonts w:ascii="Times New Roman" w:eastAsia="Times New Roman" w:hAnsi="Times New Roman" w:cs="Times New Roman"/>
          <w:b/>
          <w:color w:val="000000"/>
          <w:sz w:val="28"/>
          <w:szCs w:val="28"/>
          <w:lang w:val="en-US"/>
        </w:rPr>
        <w:t>m</w:t>
      </w:r>
      <w:r w:rsidR="00B03FEF" w:rsidRPr="00BC4C0D">
        <w:rPr>
          <w:rFonts w:ascii="Times New Roman" w:eastAsia="Times New Roman" w:hAnsi="Times New Roman" w:cs="Times New Roman"/>
          <w:b/>
          <w:color w:val="000000"/>
          <w:sz w:val="28"/>
          <w:szCs w:val="28"/>
          <w:lang w:val="en-US"/>
        </w:rPr>
        <w:t>easures</w:t>
      </w:r>
    </w:p>
    <w:p w14:paraId="52F0D082" w14:textId="3684C0E5" w:rsidR="009B25A0" w:rsidRPr="009B25A0" w:rsidRDefault="009B25A0" w:rsidP="009B25A0">
      <w:pPr>
        <w:keepNext/>
        <w:keepLines/>
        <w:pBdr>
          <w:top w:val="nil"/>
          <w:left w:val="nil"/>
          <w:bottom w:val="nil"/>
          <w:right w:val="nil"/>
          <w:between w:val="nil"/>
        </w:pBdr>
        <w:spacing w:before="200" w:after="120" w:line="240" w:lineRule="atLeast"/>
        <w:ind w:left="1440" w:hanging="1440"/>
        <w:rPr>
          <w:rFonts w:ascii="Arial" w:eastAsia="Arial" w:hAnsi="Arial" w:cs="Arial"/>
          <w:b/>
          <w:color w:val="000000"/>
          <w:lang w:val="en-US"/>
        </w:rPr>
      </w:pPr>
      <w:r w:rsidRPr="009B25A0">
        <w:rPr>
          <w:rFonts w:ascii="Arial" w:eastAsia="Arial" w:hAnsi="Arial" w:cs="Arial"/>
          <w:b/>
          <w:color w:val="000000"/>
          <w:lang w:val="en-US"/>
        </w:rPr>
        <w:t>Table S-4.</w:t>
      </w:r>
      <w:r w:rsidRPr="009B25A0">
        <w:rPr>
          <w:rFonts w:ascii="Arial" w:eastAsia="Arial" w:hAnsi="Arial" w:cs="Arial"/>
          <w:b/>
          <w:color w:val="000000"/>
          <w:lang w:val="en-US"/>
        </w:rPr>
        <w:tab/>
        <w:t xml:space="preserve">Correlations </w:t>
      </w:r>
      <w:r w:rsidR="00B4496A">
        <w:rPr>
          <w:rFonts w:ascii="Arial" w:eastAsia="Arial" w:hAnsi="Arial" w:cs="Arial"/>
          <w:b/>
          <w:color w:val="000000"/>
          <w:lang w:val="en-US"/>
        </w:rPr>
        <w:t>b</w:t>
      </w:r>
      <w:r w:rsidR="00B4496A" w:rsidRPr="009B25A0">
        <w:rPr>
          <w:rFonts w:ascii="Arial" w:eastAsia="Arial" w:hAnsi="Arial" w:cs="Arial"/>
          <w:b/>
          <w:color w:val="000000"/>
          <w:lang w:val="en-US"/>
        </w:rPr>
        <w:t xml:space="preserve">etween </w:t>
      </w:r>
      <w:r w:rsidR="00B4496A">
        <w:rPr>
          <w:rFonts w:ascii="Arial" w:eastAsia="Arial" w:hAnsi="Arial" w:cs="Arial"/>
          <w:b/>
          <w:color w:val="000000"/>
          <w:lang w:val="en-US"/>
        </w:rPr>
        <w:t>c</w:t>
      </w:r>
      <w:r w:rsidR="00B4496A" w:rsidRPr="009B25A0">
        <w:rPr>
          <w:rFonts w:ascii="Arial" w:eastAsia="Arial" w:hAnsi="Arial" w:cs="Arial"/>
          <w:b/>
          <w:color w:val="000000"/>
          <w:lang w:val="en-US"/>
        </w:rPr>
        <w:t xml:space="preserve">hanges </w:t>
      </w:r>
      <w:r w:rsidRPr="009B25A0">
        <w:rPr>
          <w:rFonts w:ascii="Arial" w:eastAsia="Arial" w:hAnsi="Arial" w:cs="Arial"/>
          <w:b/>
          <w:color w:val="000000"/>
          <w:lang w:val="en-US"/>
        </w:rPr>
        <w:t xml:space="preserve">in </w:t>
      </w:r>
      <w:r w:rsidR="00B4496A">
        <w:rPr>
          <w:rFonts w:ascii="Arial" w:eastAsia="Arial" w:hAnsi="Arial" w:cs="Arial"/>
          <w:b/>
          <w:color w:val="000000"/>
          <w:lang w:val="en-US"/>
        </w:rPr>
        <w:t>t</w:t>
      </w:r>
      <w:r w:rsidR="00B4496A" w:rsidRPr="009B25A0">
        <w:rPr>
          <w:rFonts w:ascii="Arial" w:eastAsia="Arial" w:hAnsi="Arial" w:cs="Arial"/>
          <w:b/>
          <w:color w:val="000000"/>
          <w:lang w:val="en-US"/>
        </w:rPr>
        <w:t xml:space="preserve">arget </w:t>
      </w:r>
      <w:r w:rsidRPr="009B25A0">
        <w:rPr>
          <w:rFonts w:ascii="Arial" w:eastAsia="Arial" w:hAnsi="Arial" w:cs="Arial"/>
          <w:b/>
          <w:color w:val="000000"/>
          <w:lang w:val="en-US"/>
        </w:rPr>
        <w:t xml:space="preserve">and </w:t>
      </w:r>
      <w:r w:rsidR="00B4496A">
        <w:rPr>
          <w:rFonts w:ascii="Arial" w:eastAsia="Arial" w:hAnsi="Arial" w:cs="Arial"/>
          <w:b/>
          <w:color w:val="000000"/>
          <w:lang w:val="en-US"/>
        </w:rPr>
        <w:t>a</w:t>
      </w:r>
      <w:r w:rsidR="00B4496A" w:rsidRPr="009B25A0">
        <w:rPr>
          <w:rFonts w:ascii="Arial" w:eastAsia="Arial" w:hAnsi="Arial" w:cs="Arial"/>
          <w:b/>
          <w:color w:val="000000"/>
          <w:lang w:val="en-US"/>
        </w:rPr>
        <w:t xml:space="preserve">nchor </w:t>
      </w:r>
      <w:r w:rsidR="00B4496A">
        <w:rPr>
          <w:rFonts w:ascii="Arial" w:eastAsia="Arial" w:hAnsi="Arial" w:cs="Arial"/>
          <w:b/>
          <w:color w:val="000000"/>
          <w:lang w:val="en-US"/>
        </w:rPr>
        <w:t>m</w:t>
      </w:r>
      <w:r w:rsidR="00B4496A" w:rsidRPr="009B25A0">
        <w:rPr>
          <w:rFonts w:ascii="Arial" w:eastAsia="Arial" w:hAnsi="Arial" w:cs="Arial"/>
          <w:b/>
          <w:color w:val="000000"/>
          <w:lang w:val="en-US"/>
        </w:rPr>
        <w:t>easures</w:t>
      </w:r>
    </w:p>
    <w:tbl>
      <w:tblPr>
        <w:tblW w:w="9342"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754"/>
        <w:gridCol w:w="3294"/>
        <w:gridCol w:w="3294"/>
      </w:tblGrid>
      <w:tr w:rsidR="009B25A0" w:rsidRPr="009B25A0" w14:paraId="1E300112" w14:textId="77777777" w:rsidTr="00CA3F02">
        <w:trPr>
          <w:jc w:val="center"/>
        </w:trPr>
        <w:tc>
          <w:tcPr>
            <w:tcW w:w="2754" w:type="dxa"/>
            <w:vMerge w:val="restart"/>
            <w:tcBorders>
              <w:top w:val="single" w:sz="12" w:space="0" w:color="000000"/>
              <w:left w:val="nil"/>
              <w:right w:val="nil"/>
            </w:tcBorders>
            <w:shd w:val="clear" w:color="auto" w:fill="E6E6E6"/>
            <w:tcMar>
              <w:left w:w="40" w:type="dxa"/>
              <w:right w:w="40" w:type="dxa"/>
            </w:tcMar>
            <w:vAlign w:val="bottom"/>
          </w:tcPr>
          <w:p w14:paraId="7B7BEE21" w14:textId="0A5411AE" w:rsidR="009B25A0" w:rsidRPr="009B25A0" w:rsidRDefault="009B25A0" w:rsidP="009B25A0">
            <w:pPr>
              <w:pBdr>
                <w:top w:val="nil"/>
                <w:left w:val="nil"/>
                <w:bottom w:val="nil"/>
                <w:right w:val="nil"/>
                <w:between w:val="nil"/>
              </w:pBdr>
              <w:spacing w:before="40" w:after="0" w:line="240" w:lineRule="atLeast"/>
              <w:rPr>
                <w:rFonts w:ascii="Verdana" w:eastAsia="Verdana" w:hAnsi="Verdana" w:cs="Verdana"/>
                <w:b/>
                <w:color w:val="000000"/>
                <w:sz w:val="18"/>
                <w:szCs w:val="18"/>
                <w:lang w:val="en-US"/>
              </w:rPr>
            </w:pPr>
            <w:r w:rsidRPr="009B25A0">
              <w:rPr>
                <w:rFonts w:ascii="Arial" w:eastAsia="Arial" w:hAnsi="Arial" w:cs="Arial"/>
                <w:b/>
                <w:color w:val="000000"/>
                <w:szCs w:val="20"/>
                <w:lang w:val="en-US"/>
              </w:rPr>
              <w:t>Change/</w:t>
            </w:r>
            <w:r w:rsidR="007B6E76">
              <w:rPr>
                <w:rFonts w:ascii="Arial" w:eastAsia="Arial" w:hAnsi="Arial" w:cs="Arial"/>
                <w:b/>
                <w:color w:val="000000"/>
                <w:szCs w:val="20"/>
                <w:lang w:val="en-US"/>
              </w:rPr>
              <w:t>t</w:t>
            </w:r>
            <w:r w:rsidR="007B6E76" w:rsidRPr="009B25A0">
              <w:rPr>
                <w:rFonts w:ascii="Arial" w:eastAsia="Arial" w:hAnsi="Arial" w:cs="Arial"/>
                <w:b/>
                <w:color w:val="000000"/>
                <w:szCs w:val="20"/>
                <w:lang w:val="en-US"/>
              </w:rPr>
              <w:t xml:space="preserve">ime </w:t>
            </w:r>
            <w:r w:rsidR="007B6E76">
              <w:rPr>
                <w:rFonts w:ascii="Arial" w:eastAsia="Arial" w:hAnsi="Arial" w:cs="Arial"/>
                <w:b/>
                <w:color w:val="000000"/>
                <w:szCs w:val="20"/>
                <w:lang w:val="en-US"/>
              </w:rPr>
              <w:t>p</w:t>
            </w:r>
            <w:r w:rsidRPr="009B25A0">
              <w:rPr>
                <w:rFonts w:ascii="Arial" w:eastAsia="Arial" w:hAnsi="Arial" w:cs="Arial"/>
                <w:b/>
                <w:color w:val="000000"/>
                <w:szCs w:val="20"/>
                <w:lang w:val="en-US"/>
              </w:rPr>
              <w:t>oint</w:t>
            </w:r>
          </w:p>
        </w:tc>
        <w:tc>
          <w:tcPr>
            <w:tcW w:w="6588" w:type="dxa"/>
            <w:gridSpan w:val="2"/>
            <w:tcBorders>
              <w:top w:val="single" w:sz="12" w:space="0" w:color="000000"/>
              <w:left w:val="nil"/>
              <w:bottom w:val="single" w:sz="4" w:space="0" w:color="000000"/>
              <w:right w:val="nil"/>
            </w:tcBorders>
            <w:shd w:val="clear" w:color="auto" w:fill="E6E6E6"/>
            <w:tcMar>
              <w:left w:w="40" w:type="dxa"/>
              <w:right w:w="40" w:type="dxa"/>
            </w:tcMar>
            <w:vAlign w:val="bottom"/>
          </w:tcPr>
          <w:p w14:paraId="5C6B5F33" w14:textId="0E7CEE9D"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 xml:space="preserve">Correlation </w:t>
            </w:r>
            <w:r w:rsidR="007B6E76">
              <w:rPr>
                <w:rFonts w:ascii="Arial" w:eastAsia="Arial" w:hAnsi="Arial" w:cs="Arial"/>
                <w:b/>
                <w:color w:val="000000"/>
                <w:szCs w:val="20"/>
                <w:lang w:val="en-US"/>
              </w:rPr>
              <w:t>c</w:t>
            </w:r>
            <w:r w:rsidR="007B6E76" w:rsidRPr="009B25A0">
              <w:rPr>
                <w:rFonts w:ascii="Arial" w:eastAsia="Arial" w:hAnsi="Arial" w:cs="Arial"/>
                <w:b/>
                <w:color w:val="000000"/>
                <w:szCs w:val="20"/>
                <w:lang w:val="en-US"/>
              </w:rPr>
              <w:t xml:space="preserve">oefficient </w:t>
            </w:r>
            <w:r w:rsidR="007B6E76">
              <w:rPr>
                <w:rFonts w:ascii="Arial" w:eastAsia="Arial" w:hAnsi="Arial" w:cs="Arial"/>
                <w:b/>
                <w:color w:val="000000"/>
                <w:szCs w:val="20"/>
                <w:lang w:val="en-US"/>
              </w:rPr>
              <w:t>w</w:t>
            </w:r>
            <w:r w:rsidR="007B6E76" w:rsidRPr="009B25A0">
              <w:rPr>
                <w:rFonts w:ascii="Arial" w:eastAsia="Arial" w:hAnsi="Arial" w:cs="Arial"/>
                <w:b/>
                <w:color w:val="000000"/>
                <w:szCs w:val="20"/>
                <w:lang w:val="en-US"/>
              </w:rPr>
              <w:t xml:space="preserve">ith </w:t>
            </w:r>
            <w:r w:rsidR="007B6E76">
              <w:rPr>
                <w:rFonts w:ascii="Arial" w:eastAsia="Arial" w:hAnsi="Arial" w:cs="Arial"/>
                <w:b/>
                <w:color w:val="000000"/>
                <w:szCs w:val="20"/>
                <w:lang w:val="en-US"/>
              </w:rPr>
              <w:t>a</w:t>
            </w:r>
            <w:r w:rsidR="007B6E76" w:rsidRPr="009B25A0">
              <w:rPr>
                <w:rFonts w:ascii="Arial" w:eastAsia="Arial" w:hAnsi="Arial" w:cs="Arial"/>
                <w:b/>
                <w:color w:val="000000"/>
                <w:szCs w:val="20"/>
                <w:lang w:val="en-US"/>
              </w:rPr>
              <w:t xml:space="preserve">nchor </w:t>
            </w:r>
            <w:r w:rsidR="007B6E76">
              <w:rPr>
                <w:rFonts w:ascii="Arial" w:eastAsia="Arial" w:hAnsi="Arial" w:cs="Arial"/>
                <w:b/>
                <w:color w:val="000000"/>
                <w:szCs w:val="20"/>
                <w:lang w:val="en-US"/>
              </w:rPr>
              <w:t>m</w:t>
            </w:r>
            <w:r w:rsidR="007B6E76" w:rsidRPr="009B25A0">
              <w:rPr>
                <w:rFonts w:ascii="Arial" w:eastAsia="Arial" w:hAnsi="Arial" w:cs="Arial"/>
                <w:b/>
                <w:color w:val="000000"/>
                <w:szCs w:val="20"/>
                <w:lang w:val="en-US"/>
              </w:rPr>
              <w:t>easures</w:t>
            </w:r>
          </w:p>
        </w:tc>
      </w:tr>
      <w:tr w:rsidR="009B25A0" w:rsidRPr="009B25A0" w14:paraId="264EE0F7" w14:textId="77777777" w:rsidTr="00CA3F02">
        <w:trPr>
          <w:jc w:val="center"/>
        </w:trPr>
        <w:tc>
          <w:tcPr>
            <w:tcW w:w="2754" w:type="dxa"/>
            <w:vMerge/>
            <w:tcBorders>
              <w:top w:val="single" w:sz="12" w:space="0" w:color="000000"/>
              <w:left w:val="nil"/>
              <w:right w:val="nil"/>
            </w:tcBorders>
            <w:shd w:val="clear" w:color="auto" w:fill="E6E6E6"/>
            <w:tcMar>
              <w:left w:w="40" w:type="dxa"/>
              <w:right w:w="40" w:type="dxa"/>
            </w:tcMar>
            <w:vAlign w:val="bottom"/>
          </w:tcPr>
          <w:p w14:paraId="32A5C557" w14:textId="77777777" w:rsidR="009B25A0" w:rsidRPr="009B25A0" w:rsidRDefault="009B25A0" w:rsidP="009B25A0">
            <w:pPr>
              <w:widowControl w:val="0"/>
              <w:pBdr>
                <w:top w:val="nil"/>
                <w:left w:val="nil"/>
                <w:bottom w:val="nil"/>
                <w:right w:val="nil"/>
                <w:between w:val="nil"/>
              </w:pBdr>
              <w:spacing w:after="0" w:line="276" w:lineRule="auto"/>
              <w:rPr>
                <w:rFonts w:ascii="Arial" w:eastAsia="Arial" w:hAnsi="Arial" w:cs="Arial"/>
                <w:b/>
                <w:color w:val="000000"/>
                <w:szCs w:val="20"/>
                <w:lang w:val="en-US"/>
              </w:rPr>
            </w:pPr>
          </w:p>
        </w:tc>
        <w:tc>
          <w:tcPr>
            <w:tcW w:w="3294" w:type="dxa"/>
            <w:tcBorders>
              <w:top w:val="single" w:sz="4" w:space="0" w:color="000000"/>
              <w:left w:val="nil"/>
              <w:bottom w:val="nil"/>
              <w:right w:val="nil"/>
            </w:tcBorders>
            <w:shd w:val="clear" w:color="auto" w:fill="E6E6E6"/>
            <w:tcMar>
              <w:left w:w="40" w:type="dxa"/>
              <w:right w:w="40" w:type="dxa"/>
            </w:tcMar>
            <w:vAlign w:val="bottom"/>
          </w:tcPr>
          <w:p w14:paraId="1C905E1E" w14:textId="69DAAB30"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 xml:space="preserve">GDS </w:t>
            </w:r>
            <w:r w:rsidR="007B6E76">
              <w:rPr>
                <w:rFonts w:ascii="Arial" w:eastAsia="Arial" w:hAnsi="Arial" w:cs="Arial"/>
                <w:b/>
                <w:color w:val="000000"/>
                <w:szCs w:val="20"/>
                <w:lang w:val="en-US"/>
              </w:rPr>
              <w:t>c</w:t>
            </w:r>
            <w:r w:rsidR="007B6E76" w:rsidRPr="009B25A0">
              <w:rPr>
                <w:rFonts w:ascii="Arial" w:eastAsia="Arial" w:hAnsi="Arial" w:cs="Arial"/>
                <w:b/>
                <w:color w:val="000000"/>
                <w:szCs w:val="20"/>
                <w:lang w:val="en-US"/>
              </w:rPr>
              <w:t>hange</w:t>
            </w:r>
          </w:p>
        </w:tc>
        <w:tc>
          <w:tcPr>
            <w:tcW w:w="3294" w:type="dxa"/>
            <w:tcBorders>
              <w:top w:val="single" w:sz="4" w:space="0" w:color="000000"/>
              <w:left w:val="nil"/>
              <w:bottom w:val="nil"/>
              <w:right w:val="nil"/>
            </w:tcBorders>
            <w:shd w:val="clear" w:color="auto" w:fill="E6E6E6"/>
            <w:tcMar>
              <w:left w:w="40" w:type="dxa"/>
              <w:right w:w="40" w:type="dxa"/>
            </w:tcMar>
            <w:vAlign w:val="bottom"/>
          </w:tcPr>
          <w:p w14:paraId="6977719F"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MCI-CGIC</w:t>
            </w:r>
          </w:p>
        </w:tc>
      </w:tr>
      <w:tr w:rsidR="009B25A0" w:rsidRPr="009B25A0" w14:paraId="659D5959" w14:textId="77777777" w:rsidTr="00CA3F02">
        <w:trPr>
          <w:jc w:val="center"/>
        </w:trPr>
        <w:tc>
          <w:tcPr>
            <w:tcW w:w="2754" w:type="dxa"/>
            <w:tcBorders>
              <w:top w:val="single" w:sz="4" w:space="0" w:color="E6E6E6"/>
              <w:left w:val="nil"/>
              <w:bottom w:val="nil"/>
              <w:right w:val="nil"/>
            </w:tcBorders>
            <w:shd w:val="clear" w:color="auto" w:fill="FFFFFF"/>
            <w:tcMar>
              <w:left w:w="40" w:type="dxa"/>
              <w:right w:w="40" w:type="dxa"/>
            </w:tcMar>
          </w:tcPr>
          <w:p w14:paraId="3B193567"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Month 6</w:t>
            </w:r>
          </w:p>
        </w:tc>
        <w:tc>
          <w:tcPr>
            <w:tcW w:w="3294" w:type="dxa"/>
            <w:tcBorders>
              <w:top w:val="single" w:sz="4" w:space="0" w:color="E6E6E6"/>
              <w:left w:val="nil"/>
              <w:bottom w:val="nil"/>
              <w:right w:val="nil"/>
            </w:tcBorders>
            <w:shd w:val="clear" w:color="auto" w:fill="FFFFFF"/>
            <w:tcMar>
              <w:left w:w="40" w:type="dxa"/>
              <w:right w:w="40" w:type="dxa"/>
            </w:tcMar>
          </w:tcPr>
          <w:p w14:paraId="512289CF" w14:textId="04E64C73"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(n = 651</w:t>
            </w:r>
            <w:r w:rsidR="007B6E76" w:rsidRPr="007B6E76">
              <w:rPr>
                <w:rFonts w:ascii="Arial" w:eastAsia="Arial" w:hAnsi="Arial" w:cs="Arial"/>
                <w:b/>
                <w:color w:val="000000"/>
                <w:szCs w:val="20"/>
                <w:lang w:val="en-US"/>
              </w:rPr>
              <w:t>–</w:t>
            </w:r>
            <w:r w:rsidRPr="009B25A0">
              <w:rPr>
                <w:rFonts w:ascii="Arial" w:eastAsia="Arial" w:hAnsi="Arial" w:cs="Arial"/>
                <w:b/>
                <w:color w:val="000000"/>
                <w:szCs w:val="20"/>
                <w:lang w:val="en-US"/>
              </w:rPr>
              <w:t>656)</w:t>
            </w:r>
          </w:p>
        </w:tc>
        <w:tc>
          <w:tcPr>
            <w:tcW w:w="3294" w:type="dxa"/>
            <w:tcBorders>
              <w:top w:val="single" w:sz="4" w:space="0" w:color="E6E6E6"/>
              <w:left w:val="nil"/>
              <w:bottom w:val="nil"/>
              <w:right w:val="nil"/>
            </w:tcBorders>
            <w:shd w:val="clear" w:color="auto" w:fill="FFFFFF"/>
            <w:tcMar>
              <w:left w:w="40" w:type="dxa"/>
              <w:right w:w="40" w:type="dxa"/>
            </w:tcMar>
          </w:tcPr>
          <w:p w14:paraId="350D986D" w14:textId="120F7C7F"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(n = 645</w:t>
            </w:r>
            <w:r w:rsidR="007B6E76" w:rsidRPr="007B6E76">
              <w:rPr>
                <w:rFonts w:ascii="Arial" w:eastAsia="Arial" w:hAnsi="Arial" w:cs="Arial"/>
                <w:b/>
                <w:color w:val="000000"/>
                <w:szCs w:val="20"/>
                <w:lang w:val="en-US"/>
              </w:rPr>
              <w:t>–</w:t>
            </w:r>
            <w:r w:rsidRPr="009B25A0">
              <w:rPr>
                <w:rFonts w:ascii="Arial" w:eastAsia="Arial" w:hAnsi="Arial" w:cs="Arial"/>
                <w:b/>
                <w:color w:val="000000"/>
                <w:szCs w:val="20"/>
                <w:lang w:val="en-US"/>
              </w:rPr>
              <w:t>650)</w:t>
            </w:r>
          </w:p>
        </w:tc>
      </w:tr>
      <w:tr w:rsidR="009B25A0" w:rsidRPr="009B25A0" w14:paraId="3255A7C4" w14:textId="77777777" w:rsidTr="00CA3F02">
        <w:trPr>
          <w:jc w:val="center"/>
        </w:trPr>
        <w:tc>
          <w:tcPr>
            <w:tcW w:w="2754" w:type="dxa"/>
            <w:tcBorders>
              <w:top w:val="single" w:sz="4" w:space="0" w:color="E6E6E6"/>
              <w:left w:val="nil"/>
              <w:bottom w:val="nil"/>
              <w:right w:val="nil"/>
            </w:tcBorders>
            <w:shd w:val="clear" w:color="auto" w:fill="FFFFFF"/>
            <w:tcMar>
              <w:left w:w="288" w:type="dxa"/>
              <w:right w:w="40" w:type="dxa"/>
            </w:tcMar>
          </w:tcPr>
          <w:p w14:paraId="60799DAC"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CDR global</w:t>
            </w:r>
          </w:p>
        </w:tc>
        <w:tc>
          <w:tcPr>
            <w:tcW w:w="3294" w:type="dxa"/>
            <w:tcBorders>
              <w:top w:val="single" w:sz="4" w:space="0" w:color="E6E6E6"/>
              <w:left w:val="nil"/>
              <w:bottom w:val="nil"/>
              <w:right w:val="nil"/>
            </w:tcBorders>
            <w:shd w:val="clear" w:color="auto" w:fill="FFFFFF"/>
            <w:tcMar>
              <w:left w:w="40" w:type="dxa"/>
              <w:right w:w="40" w:type="dxa"/>
            </w:tcMar>
          </w:tcPr>
          <w:p w14:paraId="34A2B05E"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0.19</w:t>
            </w:r>
          </w:p>
        </w:tc>
        <w:tc>
          <w:tcPr>
            <w:tcW w:w="3294" w:type="dxa"/>
            <w:tcBorders>
              <w:top w:val="single" w:sz="4" w:space="0" w:color="E6E6E6"/>
              <w:left w:val="nil"/>
              <w:bottom w:val="nil"/>
              <w:right w:val="nil"/>
            </w:tcBorders>
            <w:shd w:val="clear" w:color="auto" w:fill="FFFFFF"/>
            <w:tcMar>
              <w:left w:w="40" w:type="dxa"/>
              <w:right w:w="40" w:type="dxa"/>
            </w:tcMar>
          </w:tcPr>
          <w:p w14:paraId="6054DAAA"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0.22</w:t>
            </w:r>
          </w:p>
        </w:tc>
      </w:tr>
      <w:tr w:rsidR="009B25A0" w:rsidRPr="009B25A0" w14:paraId="47068FDF" w14:textId="77777777" w:rsidTr="00CA3F02">
        <w:trPr>
          <w:jc w:val="center"/>
        </w:trPr>
        <w:tc>
          <w:tcPr>
            <w:tcW w:w="2754" w:type="dxa"/>
            <w:tcBorders>
              <w:top w:val="single" w:sz="4" w:space="0" w:color="E6E6E6"/>
              <w:left w:val="nil"/>
              <w:bottom w:val="nil"/>
              <w:right w:val="nil"/>
            </w:tcBorders>
            <w:shd w:val="clear" w:color="auto" w:fill="FFFFFF"/>
            <w:tcMar>
              <w:left w:w="288" w:type="dxa"/>
              <w:right w:w="40" w:type="dxa"/>
            </w:tcMar>
          </w:tcPr>
          <w:p w14:paraId="1B11D549"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CDR-SB</w:t>
            </w:r>
          </w:p>
        </w:tc>
        <w:tc>
          <w:tcPr>
            <w:tcW w:w="3294" w:type="dxa"/>
            <w:tcBorders>
              <w:top w:val="single" w:sz="4" w:space="0" w:color="E6E6E6"/>
              <w:left w:val="nil"/>
              <w:bottom w:val="nil"/>
              <w:right w:val="nil"/>
            </w:tcBorders>
            <w:shd w:val="clear" w:color="auto" w:fill="FFFFFF"/>
            <w:tcMar>
              <w:left w:w="40" w:type="dxa"/>
              <w:right w:w="40" w:type="dxa"/>
            </w:tcMar>
          </w:tcPr>
          <w:p w14:paraId="16300526"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0.36</w:t>
            </w:r>
          </w:p>
        </w:tc>
        <w:tc>
          <w:tcPr>
            <w:tcW w:w="3294" w:type="dxa"/>
            <w:tcBorders>
              <w:top w:val="single" w:sz="4" w:space="0" w:color="E6E6E6"/>
              <w:left w:val="nil"/>
              <w:bottom w:val="nil"/>
              <w:right w:val="nil"/>
            </w:tcBorders>
            <w:shd w:val="clear" w:color="auto" w:fill="FFFFFF"/>
            <w:tcMar>
              <w:left w:w="40" w:type="dxa"/>
              <w:right w:w="40" w:type="dxa"/>
            </w:tcMar>
          </w:tcPr>
          <w:p w14:paraId="4B423C0D"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0.37</w:t>
            </w:r>
          </w:p>
        </w:tc>
      </w:tr>
      <w:tr w:rsidR="009B25A0" w:rsidRPr="009B25A0" w14:paraId="1D373576" w14:textId="77777777" w:rsidTr="00CA3F02">
        <w:trPr>
          <w:jc w:val="center"/>
        </w:trPr>
        <w:tc>
          <w:tcPr>
            <w:tcW w:w="2754" w:type="dxa"/>
            <w:tcBorders>
              <w:top w:val="single" w:sz="4" w:space="0" w:color="E6E6E6"/>
              <w:left w:val="nil"/>
              <w:bottom w:val="nil"/>
              <w:right w:val="nil"/>
            </w:tcBorders>
            <w:shd w:val="clear" w:color="auto" w:fill="FFFFFF"/>
            <w:tcMar>
              <w:left w:w="288" w:type="dxa"/>
              <w:right w:w="40" w:type="dxa"/>
            </w:tcMar>
          </w:tcPr>
          <w:p w14:paraId="61CA2CFC"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ADAS-Cog 11</w:t>
            </w:r>
          </w:p>
        </w:tc>
        <w:tc>
          <w:tcPr>
            <w:tcW w:w="3294" w:type="dxa"/>
            <w:tcBorders>
              <w:top w:val="single" w:sz="4" w:space="0" w:color="E6E6E6"/>
              <w:left w:val="nil"/>
              <w:bottom w:val="nil"/>
              <w:right w:val="nil"/>
            </w:tcBorders>
            <w:shd w:val="clear" w:color="auto" w:fill="FFFFFF"/>
            <w:tcMar>
              <w:left w:w="40" w:type="dxa"/>
              <w:right w:w="40" w:type="dxa"/>
            </w:tcMar>
          </w:tcPr>
          <w:p w14:paraId="242CAA9F"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0.15</w:t>
            </w:r>
          </w:p>
        </w:tc>
        <w:tc>
          <w:tcPr>
            <w:tcW w:w="3294" w:type="dxa"/>
            <w:tcBorders>
              <w:top w:val="single" w:sz="4" w:space="0" w:color="E6E6E6"/>
              <w:left w:val="nil"/>
              <w:bottom w:val="nil"/>
              <w:right w:val="nil"/>
            </w:tcBorders>
            <w:shd w:val="clear" w:color="auto" w:fill="FFFFFF"/>
            <w:tcMar>
              <w:left w:w="40" w:type="dxa"/>
              <w:right w:w="40" w:type="dxa"/>
            </w:tcMar>
          </w:tcPr>
          <w:p w14:paraId="609A5EE4"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0.09</w:t>
            </w:r>
          </w:p>
        </w:tc>
      </w:tr>
      <w:tr w:rsidR="009B25A0" w:rsidRPr="009B25A0" w14:paraId="19E21671" w14:textId="77777777" w:rsidTr="00CA3F02">
        <w:trPr>
          <w:jc w:val="center"/>
        </w:trPr>
        <w:tc>
          <w:tcPr>
            <w:tcW w:w="2754" w:type="dxa"/>
            <w:tcBorders>
              <w:top w:val="single" w:sz="4" w:space="0" w:color="E6E6E6"/>
              <w:left w:val="nil"/>
              <w:bottom w:val="nil"/>
              <w:right w:val="nil"/>
            </w:tcBorders>
            <w:shd w:val="clear" w:color="auto" w:fill="FFFFFF"/>
            <w:tcMar>
              <w:left w:w="288" w:type="dxa"/>
              <w:right w:w="40" w:type="dxa"/>
            </w:tcMar>
          </w:tcPr>
          <w:p w14:paraId="6A0AA12B"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ADAS-Cog 13</w:t>
            </w:r>
          </w:p>
        </w:tc>
        <w:tc>
          <w:tcPr>
            <w:tcW w:w="3294" w:type="dxa"/>
            <w:tcBorders>
              <w:top w:val="single" w:sz="4" w:space="0" w:color="E6E6E6"/>
              <w:left w:val="nil"/>
              <w:bottom w:val="nil"/>
              <w:right w:val="nil"/>
            </w:tcBorders>
            <w:shd w:val="clear" w:color="auto" w:fill="FFFFFF"/>
            <w:tcMar>
              <w:left w:w="40" w:type="dxa"/>
              <w:right w:w="40" w:type="dxa"/>
            </w:tcMar>
          </w:tcPr>
          <w:p w14:paraId="34D5DC64"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0.16</w:t>
            </w:r>
          </w:p>
        </w:tc>
        <w:tc>
          <w:tcPr>
            <w:tcW w:w="3294" w:type="dxa"/>
            <w:tcBorders>
              <w:top w:val="single" w:sz="4" w:space="0" w:color="E6E6E6"/>
              <w:left w:val="nil"/>
              <w:bottom w:val="nil"/>
              <w:right w:val="nil"/>
            </w:tcBorders>
            <w:shd w:val="clear" w:color="auto" w:fill="FFFFFF"/>
            <w:tcMar>
              <w:left w:w="40" w:type="dxa"/>
              <w:right w:w="40" w:type="dxa"/>
            </w:tcMar>
          </w:tcPr>
          <w:p w14:paraId="0B74C624"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0.15</w:t>
            </w:r>
          </w:p>
        </w:tc>
      </w:tr>
      <w:tr w:rsidR="009B25A0" w:rsidRPr="009B25A0" w14:paraId="187124DB" w14:textId="77777777" w:rsidTr="00CA3F02">
        <w:trPr>
          <w:jc w:val="center"/>
        </w:trPr>
        <w:tc>
          <w:tcPr>
            <w:tcW w:w="2754" w:type="dxa"/>
            <w:tcBorders>
              <w:top w:val="single" w:sz="4" w:space="0" w:color="E6E6E6"/>
              <w:left w:val="nil"/>
              <w:bottom w:val="nil"/>
              <w:right w:val="nil"/>
            </w:tcBorders>
            <w:shd w:val="clear" w:color="auto" w:fill="FFFFFF"/>
            <w:tcMar>
              <w:left w:w="288" w:type="dxa"/>
              <w:right w:w="40" w:type="dxa"/>
            </w:tcMar>
          </w:tcPr>
          <w:p w14:paraId="1183ABD8" w14:textId="7727C7C2"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 xml:space="preserve">MMSE </w:t>
            </w:r>
            <w:r w:rsidR="00D4192E">
              <w:rPr>
                <w:rFonts w:ascii="Arial" w:eastAsia="Arial" w:hAnsi="Arial" w:cs="Arial"/>
                <w:b/>
                <w:color w:val="000000"/>
                <w:szCs w:val="20"/>
                <w:lang w:val="en-US"/>
              </w:rPr>
              <w:t>T</w:t>
            </w:r>
            <w:r w:rsidR="00D4192E" w:rsidRPr="009B25A0">
              <w:rPr>
                <w:rFonts w:ascii="Arial" w:eastAsia="Arial" w:hAnsi="Arial" w:cs="Arial"/>
                <w:b/>
                <w:color w:val="000000"/>
                <w:szCs w:val="20"/>
                <w:lang w:val="en-US"/>
              </w:rPr>
              <w:t>otal</w:t>
            </w:r>
          </w:p>
        </w:tc>
        <w:tc>
          <w:tcPr>
            <w:tcW w:w="3294" w:type="dxa"/>
            <w:tcBorders>
              <w:top w:val="single" w:sz="4" w:space="0" w:color="E6E6E6"/>
              <w:left w:val="nil"/>
              <w:bottom w:val="nil"/>
              <w:right w:val="nil"/>
            </w:tcBorders>
            <w:shd w:val="clear" w:color="auto" w:fill="FFFFFF"/>
            <w:tcMar>
              <w:left w:w="40" w:type="dxa"/>
              <w:right w:w="40" w:type="dxa"/>
            </w:tcMar>
          </w:tcPr>
          <w:p w14:paraId="03643931" w14:textId="4C276373" w:rsidR="009B25A0" w:rsidRPr="009B25A0" w:rsidRDefault="00FB1326"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FB1326">
              <w:rPr>
                <w:rFonts w:ascii="Arial" w:eastAsia="Arial" w:hAnsi="Arial" w:cs="Arial"/>
                <w:b/>
                <w:color w:val="000000"/>
                <w:szCs w:val="20"/>
                <w:lang w:val="en-US"/>
              </w:rPr>
              <w:t>–</w:t>
            </w:r>
            <w:r w:rsidR="009B25A0" w:rsidRPr="009B25A0">
              <w:rPr>
                <w:rFonts w:ascii="Arial" w:eastAsia="Arial" w:hAnsi="Arial" w:cs="Arial"/>
                <w:b/>
                <w:color w:val="000000"/>
                <w:szCs w:val="20"/>
                <w:lang w:val="en-US"/>
              </w:rPr>
              <w:t>0.15</w:t>
            </w:r>
          </w:p>
        </w:tc>
        <w:tc>
          <w:tcPr>
            <w:tcW w:w="3294" w:type="dxa"/>
            <w:tcBorders>
              <w:top w:val="single" w:sz="4" w:space="0" w:color="E6E6E6"/>
              <w:left w:val="nil"/>
              <w:bottom w:val="nil"/>
              <w:right w:val="nil"/>
            </w:tcBorders>
            <w:shd w:val="clear" w:color="auto" w:fill="FFFFFF"/>
            <w:tcMar>
              <w:left w:w="40" w:type="dxa"/>
              <w:right w:w="40" w:type="dxa"/>
            </w:tcMar>
          </w:tcPr>
          <w:p w14:paraId="36F2B75C" w14:textId="1E1F03ED" w:rsidR="009B25A0" w:rsidRPr="009B25A0" w:rsidRDefault="00FB1326"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FB1326">
              <w:rPr>
                <w:rFonts w:ascii="Arial" w:eastAsia="Arial" w:hAnsi="Arial" w:cs="Arial"/>
                <w:b/>
                <w:color w:val="000000"/>
                <w:szCs w:val="20"/>
                <w:lang w:val="en-US"/>
              </w:rPr>
              <w:t>–</w:t>
            </w:r>
            <w:r w:rsidR="009B25A0" w:rsidRPr="009B25A0">
              <w:rPr>
                <w:rFonts w:ascii="Arial" w:eastAsia="Arial" w:hAnsi="Arial" w:cs="Arial"/>
                <w:b/>
                <w:color w:val="000000"/>
                <w:szCs w:val="20"/>
                <w:lang w:val="en-US"/>
              </w:rPr>
              <w:t>0.19</w:t>
            </w:r>
          </w:p>
        </w:tc>
      </w:tr>
      <w:tr w:rsidR="009B25A0" w:rsidRPr="009B25A0" w14:paraId="110500DF" w14:textId="77777777" w:rsidTr="00CA3F02">
        <w:trPr>
          <w:jc w:val="center"/>
        </w:trPr>
        <w:tc>
          <w:tcPr>
            <w:tcW w:w="2754" w:type="dxa"/>
            <w:tcBorders>
              <w:top w:val="single" w:sz="4" w:space="0" w:color="E6E6E6"/>
              <w:left w:val="nil"/>
              <w:bottom w:val="nil"/>
              <w:right w:val="nil"/>
            </w:tcBorders>
            <w:shd w:val="clear" w:color="auto" w:fill="FFFFFF"/>
            <w:tcMar>
              <w:left w:w="40" w:type="dxa"/>
              <w:right w:w="40" w:type="dxa"/>
            </w:tcMar>
          </w:tcPr>
          <w:p w14:paraId="479FB6A2"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Month 12</w:t>
            </w:r>
          </w:p>
        </w:tc>
        <w:tc>
          <w:tcPr>
            <w:tcW w:w="3294" w:type="dxa"/>
            <w:tcBorders>
              <w:top w:val="single" w:sz="4" w:space="0" w:color="E6E6E6"/>
              <w:left w:val="nil"/>
              <w:bottom w:val="nil"/>
              <w:right w:val="nil"/>
            </w:tcBorders>
            <w:shd w:val="clear" w:color="auto" w:fill="FFFFFF"/>
            <w:tcMar>
              <w:left w:w="40" w:type="dxa"/>
              <w:right w:w="40" w:type="dxa"/>
            </w:tcMar>
          </w:tcPr>
          <w:p w14:paraId="552E2CDB" w14:textId="26E66A13"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(n = 602</w:t>
            </w:r>
            <w:r w:rsidR="006A67F7" w:rsidRPr="006A67F7">
              <w:rPr>
                <w:rFonts w:ascii="Arial" w:eastAsia="Arial" w:hAnsi="Arial" w:cs="Arial"/>
                <w:b/>
                <w:color w:val="000000"/>
                <w:szCs w:val="20"/>
                <w:lang w:val="en-US"/>
              </w:rPr>
              <w:t>–</w:t>
            </w:r>
            <w:r w:rsidRPr="009B25A0">
              <w:rPr>
                <w:rFonts w:ascii="Arial" w:eastAsia="Arial" w:hAnsi="Arial" w:cs="Arial"/>
                <w:b/>
                <w:color w:val="000000"/>
                <w:szCs w:val="20"/>
                <w:lang w:val="en-US"/>
              </w:rPr>
              <w:t>609)</w:t>
            </w:r>
          </w:p>
        </w:tc>
        <w:tc>
          <w:tcPr>
            <w:tcW w:w="3294" w:type="dxa"/>
            <w:tcBorders>
              <w:top w:val="single" w:sz="4" w:space="0" w:color="E6E6E6"/>
              <w:left w:val="nil"/>
              <w:bottom w:val="nil"/>
              <w:right w:val="nil"/>
            </w:tcBorders>
            <w:shd w:val="clear" w:color="auto" w:fill="FFFFFF"/>
            <w:tcMar>
              <w:left w:w="40" w:type="dxa"/>
              <w:right w:w="40" w:type="dxa"/>
            </w:tcMar>
          </w:tcPr>
          <w:p w14:paraId="677BBCC0" w14:textId="70801F9C"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(n = 587</w:t>
            </w:r>
            <w:r w:rsidR="006A67F7" w:rsidRPr="006A67F7">
              <w:rPr>
                <w:rFonts w:ascii="Arial" w:eastAsia="Arial" w:hAnsi="Arial" w:cs="Arial"/>
                <w:b/>
                <w:color w:val="000000"/>
                <w:szCs w:val="20"/>
                <w:lang w:val="en-US"/>
              </w:rPr>
              <w:t>–</w:t>
            </w:r>
            <w:r w:rsidRPr="009B25A0">
              <w:rPr>
                <w:rFonts w:ascii="Arial" w:eastAsia="Arial" w:hAnsi="Arial" w:cs="Arial"/>
                <w:b/>
                <w:color w:val="000000"/>
                <w:szCs w:val="20"/>
                <w:lang w:val="en-US"/>
              </w:rPr>
              <w:t>591)</w:t>
            </w:r>
          </w:p>
        </w:tc>
      </w:tr>
      <w:tr w:rsidR="009B25A0" w:rsidRPr="009B25A0" w14:paraId="40F152C5" w14:textId="77777777" w:rsidTr="00CA3F02">
        <w:trPr>
          <w:jc w:val="center"/>
        </w:trPr>
        <w:tc>
          <w:tcPr>
            <w:tcW w:w="2754" w:type="dxa"/>
            <w:tcBorders>
              <w:top w:val="single" w:sz="4" w:space="0" w:color="E6E6E6"/>
              <w:left w:val="nil"/>
              <w:bottom w:val="nil"/>
              <w:right w:val="nil"/>
            </w:tcBorders>
            <w:shd w:val="clear" w:color="auto" w:fill="FFFFFF"/>
            <w:tcMar>
              <w:left w:w="288" w:type="dxa"/>
              <w:right w:w="40" w:type="dxa"/>
            </w:tcMar>
          </w:tcPr>
          <w:p w14:paraId="07FF2CCD" w14:textId="77777777" w:rsidR="009B25A0" w:rsidRPr="009B25A0" w:rsidRDefault="009B25A0" w:rsidP="009B25A0">
            <w:pPr>
              <w:pBdr>
                <w:top w:val="nil"/>
                <w:left w:val="nil"/>
                <w:bottom w:val="nil"/>
                <w:right w:val="nil"/>
                <w:between w:val="nil"/>
              </w:pBdr>
              <w:spacing w:before="40" w:after="40" w:line="360" w:lineRule="auto"/>
              <w:ind w:left="-15"/>
              <w:rPr>
                <w:rFonts w:ascii="Arial" w:eastAsia="Arial" w:hAnsi="Arial" w:cs="Arial"/>
                <w:b/>
                <w:color w:val="000000"/>
                <w:szCs w:val="20"/>
                <w:lang w:val="en-US"/>
              </w:rPr>
            </w:pPr>
            <w:r w:rsidRPr="009B25A0">
              <w:rPr>
                <w:rFonts w:ascii="Arial" w:eastAsia="Arial" w:hAnsi="Arial" w:cs="Arial"/>
                <w:b/>
                <w:color w:val="000000"/>
                <w:szCs w:val="20"/>
                <w:lang w:val="en-US"/>
              </w:rPr>
              <w:t>CDR global</w:t>
            </w:r>
          </w:p>
        </w:tc>
        <w:tc>
          <w:tcPr>
            <w:tcW w:w="3294" w:type="dxa"/>
            <w:tcBorders>
              <w:top w:val="single" w:sz="4" w:space="0" w:color="E6E6E6"/>
              <w:left w:val="nil"/>
              <w:bottom w:val="nil"/>
              <w:right w:val="nil"/>
            </w:tcBorders>
            <w:shd w:val="clear" w:color="auto" w:fill="FFFFFF"/>
            <w:tcMar>
              <w:left w:w="40" w:type="dxa"/>
              <w:right w:w="40" w:type="dxa"/>
            </w:tcMar>
          </w:tcPr>
          <w:p w14:paraId="63667A61"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0.42</w:t>
            </w:r>
          </w:p>
        </w:tc>
        <w:tc>
          <w:tcPr>
            <w:tcW w:w="3294" w:type="dxa"/>
            <w:tcBorders>
              <w:top w:val="single" w:sz="4" w:space="0" w:color="E6E6E6"/>
              <w:left w:val="nil"/>
              <w:bottom w:val="nil"/>
              <w:right w:val="nil"/>
            </w:tcBorders>
            <w:shd w:val="clear" w:color="auto" w:fill="FFFFFF"/>
            <w:tcMar>
              <w:left w:w="40" w:type="dxa"/>
              <w:right w:w="40" w:type="dxa"/>
            </w:tcMar>
          </w:tcPr>
          <w:p w14:paraId="6D71C722"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0.41</w:t>
            </w:r>
          </w:p>
        </w:tc>
      </w:tr>
      <w:tr w:rsidR="009B25A0" w:rsidRPr="009B25A0" w14:paraId="03C4952E" w14:textId="77777777" w:rsidTr="00CA3F02">
        <w:trPr>
          <w:jc w:val="center"/>
        </w:trPr>
        <w:tc>
          <w:tcPr>
            <w:tcW w:w="2754" w:type="dxa"/>
            <w:tcBorders>
              <w:top w:val="single" w:sz="4" w:space="0" w:color="E6E6E6"/>
              <w:left w:val="nil"/>
              <w:bottom w:val="nil"/>
              <w:right w:val="nil"/>
            </w:tcBorders>
            <w:shd w:val="clear" w:color="auto" w:fill="FFFFFF"/>
            <w:tcMar>
              <w:left w:w="288" w:type="dxa"/>
              <w:right w:w="40" w:type="dxa"/>
            </w:tcMar>
          </w:tcPr>
          <w:p w14:paraId="05012D4E" w14:textId="77777777" w:rsidR="009B25A0" w:rsidRPr="009B25A0" w:rsidRDefault="009B25A0" w:rsidP="009B25A0">
            <w:pPr>
              <w:pBdr>
                <w:top w:val="nil"/>
                <w:left w:val="nil"/>
                <w:bottom w:val="nil"/>
                <w:right w:val="nil"/>
                <w:between w:val="nil"/>
              </w:pBdr>
              <w:spacing w:before="40" w:after="40" w:line="360" w:lineRule="auto"/>
              <w:ind w:left="-15"/>
              <w:rPr>
                <w:rFonts w:ascii="Arial" w:eastAsia="Arial" w:hAnsi="Arial" w:cs="Arial"/>
                <w:b/>
                <w:color w:val="000000"/>
                <w:szCs w:val="20"/>
                <w:lang w:val="en-US"/>
              </w:rPr>
            </w:pPr>
            <w:r w:rsidRPr="009B25A0">
              <w:rPr>
                <w:rFonts w:ascii="Arial" w:eastAsia="Arial" w:hAnsi="Arial" w:cs="Arial"/>
                <w:b/>
                <w:color w:val="000000"/>
                <w:szCs w:val="20"/>
                <w:lang w:val="en-US"/>
              </w:rPr>
              <w:t>CDR-SB</w:t>
            </w:r>
          </w:p>
        </w:tc>
        <w:tc>
          <w:tcPr>
            <w:tcW w:w="3294" w:type="dxa"/>
            <w:tcBorders>
              <w:top w:val="single" w:sz="4" w:space="0" w:color="E6E6E6"/>
              <w:left w:val="nil"/>
              <w:bottom w:val="nil"/>
              <w:right w:val="nil"/>
            </w:tcBorders>
            <w:shd w:val="clear" w:color="auto" w:fill="FFFFFF"/>
            <w:tcMar>
              <w:left w:w="40" w:type="dxa"/>
              <w:right w:w="40" w:type="dxa"/>
            </w:tcMar>
          </w:tcPr>
          <w:p w14:paraId="1933C5BB"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0.50</w:t>
            </w:r>
          </w:p>
        </w:tc>
        <w:tc>
          <w:tcPr>
            <w:tcW w:w="3294" w:type="dxa"/>
            <w:tcBorders>
              <w:top w:val="single" w:sz="4" w:space="0" w:color="E6E6E6"/>
              <w:left w:val="nil"/>
              <w:bottom w:val="nil"/>
              <w:right w:val="nil"/>
            </w:tcBorders>
            <w:shd w:val="clear" w:color="auto" w:fill="FFFFFF"/>
            <w:tcMar>
              <w:left w:w="40" w:type="dxa"/>
              <w:right w:w="40" w:type="dxa"/>
            </w:tcMar>
          </w:tcPr>
          <w:p w14:paraId="723559D8"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0.53</w:t>
            </w:r>
          </w:p>
        </w:tc>
      </w:tr>
      <w:tr w:rsidR="009B25A0" w:rsidRPr="009B25A0" w14:paraId="39FECAF0" w14:textId="77777777" w:rsidTr="00CA3F02">
        <w:trPr>
          <w:jc w:val="center"/>
        </w:trPr>
        <w:tc>
          <w:tcPr>
            <w:tcW w:w="2754" w:type="dxa"/>
            <w:tcBorders>
              <w:top w:val="single" w:sz="4" w:space="0" w:color="E6E6E6"/>
              <w:left w:val="nil"/>
              <w:bottom w:val="nil"/>
              <w:right w:val="nil"/>
            </w:tcBorders>
            <w:shd w:val="clear" w:color="auto" w:fill="FFFFFF"/>
            <w:tcMar>
              <w:left w:w="288" w:type="dxa"/>
              <w:right w:w="40" w:type="dxa"/>
            </w:tcMar>
          </w:tcPr>
          <w:p w14:paraId="279BB3CB" w14:textId="77777777" w:rsidR="009B25A0" w:rsidRPr="009B25A0" w:rsidRDefault="009B25A0" w:rsidP="009B25A0">
            <w:pPr>
              <w:pBdr>
                <w:top w:val="nil"/>
                <w:left w:val="nil"/>
                <w:bottom w:val="nil"/>
                <w:right w:val="nil"/>
                <w:between w:val="nil"/>
              </w:pBdr>
              <w:spacing w:before="40" w:after="40" w:line="360" w:lineRule="auto"/>
              <w:ind w:left="-15"/>
              <w:rPr>
                <w:rFonts w:ascii="Arial" w:eastAsia="Arial" w:hAnsi="Arial" w:cs="Arial"/>
                <w:b/>
                <w:color w:val="000000"/>
                <w:szCs w:val="20"/>
                <w:lang w:val="en-US"/>
              </w:rPr>
            </w:pPr>
            <w:r w:rsidRPr="009B25A0">
              <w:rPr>
                <w:rFonts w:ascii="Arial" w:eastAsia="Arial" w:hAnsi="Arial" w:cs="Arial"/>
                <w:b/>
                <w:color w:val="000000"/>
                <w:szCs w:val="20"/>
                <w:lang w:val="en-US"/>
              </w:rPr>
              <w:t>ADAS-Cog 11</w:t>
            </w:r>
          </w:p>
        </w:tc>
        <w:tc>
          <w:tcPr>
            <w:tcW w:w="3294" w:type="dxa"/>
            <w:tcBorders>
              <w:top w:val="single" w:sz="4" w:space="0" w:color="E6E6E6"/>
              <w:left w:val="nil"/>
              <w:bottom w:val="nil"/>
              <w:right w:val="nil"/>
            </w:tcBorders>
            <w:shd w:val="clear" w:color="auto" w:fill="FFFFFF"/>
            <w:tcMar>
              <w:left w:w="40" w:type="dxa"/>
              <w:right w:w="40" w:type="dxa"/>
            </w:tcMar>
          </w:tcPr>
          <w:p w14:paraId="1B4D416C"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0.19</w:t>
            </w:r>
          </w:p>
        </w:tc>
        <w:tc>
          <w:tcPr>
            <w:tcW w:w="3294" w:type="dxa"/>
            <w:tcBorders>
              <w:top w:val="single" w:sz="4" w:space="0" w:color="E6E6E6"/>
              <w:left w:val="nil"/>
              <w:bottom w:val="nil"/>
              <w:right w:val="nil"/>
            </w:tcBorders>
            <w:shd w:val="clear" w:color="auto" w:fill="FFFFFF"/>
            <w:tcMar>
              <w:left w:w="40" w:type="dxa"/>
              <w:right w:w="40" w:type="dxa"/>
            </w:tcMar>
          </w:tcPr>
          <w:p w14:paraId="7DD39B6E"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0.32</w:t>
            </w:r>
          </w:p>
        </w:tc>
      </w:tr>
      <w:tr w:rsidR="009B25A0" w:rsidRPr="009B25A0" w14:paraId="53794B9F" w14:textId="77777777" w:rsidTr="00CA3F02">
        <w:trPr>
          <w:jc w:val="center"/>
        </w:trPr>
        <w:tc>
          <w:tcPr>
            <w:tcW w:w="2754" w:type="dxa"/>
            <w:tcBorders>
              <w:top w:val="single" w:sz="4" w:space="0" w:color="E6E6E6"/>
              <w:left w:val="nil"/>
              <w:bottom w:val="nil"/>
              <w:right w:val="nil"/>
            </w:tcBorders>
            <w:shd w:val="clear" w:color="auto" w:fill="FFFFFF"/>
            <w:tcMar>
              <w:left w:w="288" w:type="dxa"/>
              <w:right w:w="40" w:type="dxa"/>
            </w:tcMar>
          </w:tcPr>
          <w:p w14:paraId="7EBC3C50" w14:textId="77777777" w:rsidR="009B25A0" w:rsidRPr="009B25A0" w:rsidRDefault="009B25A0" w:rsidP="009B25A0">
            <w:pPr>
              <w:pBdr>
                <w:top w:val="nil"/>
                <w:left w:val="nil"/>
                <w:bottom w:val="nil"/>
                <w:right w:val="nil"/>
                <w:between w:val="nil"/>
              </w:pBdr>
              <w:spacing w:before="40" w:after="40" w:line="360" w:lineRule="auto"/>
              <w:ind w:left="-15"/>
              <w:rPr>
                <w:rFonts w:ascii="Arial" w:eastAsia="Arial" w:hAnsi="Arial" w:cs="Arial"/>
                <w:b/>
                <w:color w:val="000000"/>
                <w:szCs w:val="20"/>
                <w:lang w:val="en-US"/>
              </w:rPr>
            </w:pPr>
            <w:r w:rsidRPr="009B25A0">
              <w:rPr>
                <w:rFonts w:ascii="Arial" w:eastAsia="Arial" w:hAnsi="Arial" w:cs="Arial"/>
                <w:b/>
                <w:color w:val="000000"/>
                <w:szCs w:val="20"/>
                <w:lang w:val="en-US"/>
              </w:rPr>
              <w:t>ADAS-Cog 13</w:t>
            </w:r>
          </w:p>
        </w:tc>
        <w:tc>
          <w:tcPr>
            <w:tcW w:w="3294" w:type="dxa"/>
            <w:tcBorders>
              <w:top w:val="single" w:sz="4" w:space="0" w:color="E6E6E6"/>
              <w:left w:val="nil"/>
              <w:bottom w:val="nil"/>
              <w:right w:val="nil"/>
            </w:tcBorders>
            <w:shd w:val="clear" w:color="auto" w:fill="FFFFFF"/>
            <w:tcMar>
              <w:left w:w="40" w:type="dxa"/>
              <w:right w:w="40" w:type="dxa"/>
            </w:tcMar>
          </w:tcPr>
          <w:p w14:paraId="1662D52E"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0.20</w:t>
            </w:r>
          </w:p>
        </w:tc>
        <w:tc>
          <w:tcPr>
            <w:tcW w:w="3294" w:type="dxa"/>
            <w:tcBorders>
              <w:top w:val="single" w:sz="4" w:space="0" w:color="E6E6E6"/>
              <w:left w:val="nil"/>
              <w:bottom w:val="nil"/>
              <w:right w:val="nil"/>
            </w:tcBorders>
            <w:shd w:val="clear" w:color="auto" w:fill="FFFFFF"/>
            <w:tcMar>
              <w:left w:w="40" w:type="dxa"/>
              <w:right w:w="40" w:type="dxa"/>
            </w:tcMar>
          </w:tcPr>
          <w:p w14:paraId="689912F6"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0.34</w:t>
            </w:r>
          </w:p>
        </w:tc>
      </w:tr>
      <w:tr w:rsidR="009B25A0" w:rsidRPr="009B25A0" w14:paraId="6203CE55" w14:textId="77777777" w:rsidTr="00CA3F02">
        <w:trPr>
          <w:jc w:val="center"/>
        </w:trPr>
        <w:tc>
          <w:tcPr>
            <w:tcW w:w="2754" w:type="dxa"/>
            <w:tcBorders>
              <w:top w:val="single" w:sz="4" w:space="0" w:color="E6E6E6"/>
              <w:left w:val="nil"/>
              <w:bottom w:val="nil"/>
              <w:right w:val="nil"/>
            </w:tcBorders>
            <w:shd w:val="clear" w:color="auto" w:fill="FFFFFF"/>
            <w:tcMar>
              <w:left w:w="288" w:type="dxa"/>
              <w:right w:w="40" w:type="dxa"/>
            </w:tcMar>
          </w:tcPr>
          <w:p w14:paraId="6F56EDF2" w14:textId="7E499329" w:rsidR="009B25A0" w:rsidRPr="009B25A0" w:rsidRDefault="009B25A0" w:rsidP="009B25A0">
            <w:pPr>
              <w:pBdr>
                <w:top w:val="nil"/>
                <w:left w:val="nil"/>
                <w:bottom w:val="nil"/>
                <w:right w:val="nil"/>
                <w:between w:val="nil"/>
              </w:pBdr>
              <w:spacing w:before="40" w:after="40" w:line="360" w:lineRule="auto"/>
              <w:ind w:left="-15"/>
              <w:rPr>
                <w:rFonts w:ascii="Arial" w:eastAsia="Arial" w:hAnsi="Arial" w:cs="Arial"/>
                <w:b/>
                <w:color w:val="000000"/>
                <w:szCs w:val="20"/>
                <w:lang w:val="en-US"/>
              </w:rPr>
            </w:pPr>
            <w:r w:rsidRPr="009B25A0">
              <w:rPr>
                <w:rFonts w:ascii="Arial" w:eastAsia="Arial" w:hAnsi="Arial" w:cs="Arial"/>
                <w:b/>
                <w:color w:val="000000"/>
                <w:szCs w:val="20"/>
                <w:lang w:val="en-US"/>
              </w:rPr>
              <w:t xml:space="preserve">MMSE </w:t>
            </w:r>
            <w:r w:rsidR="00D4192E">
              <w:rPr>
                <w:rFonts w:ascii="Arial" w:eastAsia="Arial" w:hAnsi="Arial" w:cs="Arial"/>
                <w:b/>
                <w:color w:val="000000"/>
                <w:szCs w:val="20"/>
                <w:lang w:val="en-US"/>
              </w:rPr>
              <w:t>T</w:t>
            </w:r>
            <w:r w:rsidR="00D4192E" w:rsidRPr="009B25A0">
              <w:rPr>
                <w:rFonts w:ascii="Arial" w:eastAsia="Arial" w:hAnsi="Arial" w:cs="Arial"/>
                <w:b/>
                <w:color w:val="000000"/>
                <w:szCs w:val="20"/>
                <w:lang w:val="en-US"/>
              </w:rPr>
              <w:t>otal</w:t>
            </w:r>
          </w:p>
        </w:tc>
        <w:tc>
          <w:tcPr>
            <w:tcW w:w="3294" w:type="dxa"/>
            <w:tcBorders>
              <w:top w:val="single" w:sz="4" w:space="0" w:color="E6E6E6"/>
              <w:left w:val="nil"/>
              <w:bottom w:val="nil"/>
              <w:right w:val="nil"/>
            </w:tcBorders>
            <w:shd w:val="clear" w:color="auto" w:fill="FFFFFF"/>
            <w:tcMar>
              <w:left w:w="40" w:type="dxa"/>
              <w:right w:w="40" w:type="dxa"/>
            </w:tcMar>
          </w:tcPr>
          <w:p w14:paraId="74F35F49" w14:textId="679F96E2" w:rsidR="009B25A0" w:rsidRPr="009B25A0" w:rsidRDefault="00D4192E"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D4192E">
              <w:rPr>
                <w:rFonts w:ascii="Arial" w:eastAsia="Arial" w:hAnsi="Arial" w:cs="Arial"/>
                <w:b/>
                <w:color w:val="000000"/>
                <w:szCs w:val="20"/>
                <w:lang w:val="en-US"/>
              </w:rPr>
              <w:t>–</w:t>
            </w:r>
            <w:r w:rsidR="009B25A0" w:rsidRPr="009B25A0">
              <w:rPr>
                <w:rFonts w:ascii="Arial" w:eastAsia="Arial" w:hAnsi="Arial" w:cs="Arial"/>
                <w:b/>
                <w:color w:val="000000"/>
                <w:szCs w:val="20"/>
                <w:lang w:val="en-US"/>
              </w:rPr>
              <w:t>0.22</w:t>
            </w:r>
          </w:p>
        </w:tc>
        <w:tc>
          <w:tcPr>
            <w:tcW w:w="3294" w:type="dxa"/>
            <w:tcBorders>
              <w:top w:val="single" w:sz="4" w:space="0" w:color="E6E6E6"/>
              <w:left w:val="nil"/>
              <w:bottom w:val="nil"/>
              <w:right w:val="nil"/>
            </w:tcBorders>
            <w:shd w:val="clear" w:color="auto" w:fill="FFFFFF"/>
            <w:tcMar>
              <w:left w:w="40" w:type="dxa"/>
              <w:right w:w="40" w:type="dxa"/>
            </w:tcMar>
          </w:tcPr>
          <w:p w14:paraId="379B75D2" w14:textId="706C5A34" w:rsidR="009B25A0" w:rsidRPr="009B25A0" w:rsidRDefault="0047396D"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47396D">
              <w:rPr>
                <w:rFonts w:ascii="Arial" w:eastAsia="Arial" w:hAnsi="Arial" w:cs="Arial"/>
                <w:b/>
                <w:color w:val="000000"/>
                <w:szCs w:val="20"/>
                <w:lang w:val="en-US"/>
              </w:rPr>
              <w:t>–</w:t>
            </w:r>
            <w:r w:rsidR="009B25A0" w:rsidRPr="009B25A0">
              <w:rPr>
                <w:rFonts w:ascii="Arial" w:eastAsia="Arial" w:hAnsi="Arial" w:cs="Arial"/>
                <w:b/>
                <w:color w:val="000000"/>
                <w:szCs w:val="20"/>
                <w:lang w:val="en-US"/>
              </w:rPr>
              <w:t>0.27</w:t>
            </w:r>
          </w:p>
        </w:tc>
      </w:tr>
      <w:tr w:rsidR="009B25A0" w:rsidRPr="009B25A0" w14:paraId="13D01C07" w14:textId="77777777" w:rsidTr="00CA3F02">
        <w:trPr>
          <w:jc w:val="center"/>
        </w:trPr>
        <w:tc>
          <w:tcPr>
            <w:tcW w:w="2754" w:type="dxa"/>
            <w:tcBorders>
              <w:top w:val="single" w:sz="4" w:space="0" w:color="E6E6E6"/>
              <w:left w:val="nil"/>
              <w:bottom w:val="nil"/>
              <w:right w:val="nil"/>
            </w:tcBorders>
            <w:shd w:val="clear" w:color="auto" w:fill="FFFFFF"/>
            <w:tcMar>
              <w:left w:w="40" w:type="dxa"/>
              <w:right w:w="40" w:type="dxa"/>
            </w:tcMar>
          </w:tcPr>
          <w:p w14:paraId="470F72F0"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Month 36</w:t>
            </w:r>
          </w:p>
        </w:tc>
        <w:tc>
          <w:tcPr>
            <w:tcW w:w="3294" w:type="dxa"/>
            <w:tcBorders>
              <w:top w:val="single" w:sz="4" w:space="0" w:color="E6E6E6"/>
              <w:left w:val="nil"/>
              <w:bottom w:val="nil"/>
              <w:right w:val="nil"/>
            </w:tcBorders>
            <w:shd w:val="clear" w:color="auto" w:fill="FFFFFF"/>
            <w:tcMar>
              <w:left w:w="40" w:type="dxa"/>
              <w:right w:w="40" w:type="dxa"/>
            </w:tcMar>
          </w:tcPr>
          <w:p w14:paraId="36B935C8" w14:textId="07CD71A2"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(n = 468</w:t>
            </w:r>
            <w:r w:rsidR="00D4192E" w:rsidRPr="00D4192E">
              <w:rPr>
                <w:rFonts w:ascii="Arial" w:eastAsia="Arial" w:hAnsi="Arial" w:cs="Arial"/>
                <w:b/>
                <w:color w:val="000000"/>
                <w:szCs w:val="20"/>
                <w:lang w:val="en-US"/>
              </w:rPr>
              <w:t>–</w:t>
            </w:r>
            <w:r w:rsidRPr="009B25A0">
              <w:rPr>
                <w:rFonts w:ascii="Arial" w:eastAsia="Arial" w:hAnsi="Arial" w:cs="Arial"/>
                <w:b/>
                <w:color w:val="000000"/>
                <w:szCs w:val="20"/>
                <w:lang w:val="en-US"/>
              </w:rPr>
              <w:t>476)</w:t>
            </w:r>
          </w:p>
        </w:tc>
        <w:tc>
          <w:tcPr>
            <w:tcW w:w="3294" w:type="dxa"/>
            <w:tcBorders>
              <w:top w:val="single" w:sz="4" w:space="0" w:color="E6E6E6"/>
              <w:left w:val="nil"/>
              <w:bottom w:val="nil"/>
              <w:right w:val="nil"/>
            </w:tcBorders>
            <w:shd w:val="clear" w:color="auto" w:fill="FFFFFF"/>
            <w:tcMar>
              <w:left w:w="40" w:type="dxa"/>
              <w:right w:w="40" w:type="dxa"/>
            </w:tcMar>
          </w:tcPr>
          <w:p w14:paraId="7A511644"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p>
        </w:tc>
      </w:tr>
      <w:tr w:rsidR="009B25A0" w:rsidRPr="009B25A0" w14:paraId="1E224153" w14:textId="77777777" w:rsidTr="00CA3F02">
        <w:trPr>
          <w:jc w:val="center"/>
        </w:trPr>
        <w:tc>
          <w:tcPr>
            <w:tcW w:w="2754" w:type="dxa"/>
            <w:tcBorders>
              <w:top w:val="single" w:sz="4" w:space="0" w:color="E6E6E6"/>
              <w:left w:val="nil"/>
              <w:bottom w:val="nil"/>
              <w:right w:val="nil"/>
            </w:tcBorders>
            <w:shd w:val="clear" w:color="auto" w:fill="FFFFFF"/>
            <w:tcMar>
              <w:left w:w="288" w:type="dxa"/>
              <w:right w:w="40" w:type="dxa"/>
            </w:tcMar>
          </w:tcPr>
          <w:p w14:paraId="31CFEC9F"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CDR global</w:t>
            </w:r>
          </w:p>
        </w:tc>
        <w:tc>
          <w:tcPr>
            <w:tcW w:w="3294" w:type="dxa"/>
            <w:tcBorders>
              <w:top w:val="single" w:sz="4" w:space="0" w:color="E6E6E6"/>
              <w:left w:val="nil"/>
              <w:bottom w:val="nil"/>
              <w:right w:val="nil"/>
            </w:tcBorders>
            <w:shd w:val="clear" w:color="auto" w:fill="FFFFFF"/>
            <w:tcMar>
              <w:left w:w="40" w:type="dxa"/>
              <w:right w:w="40" w:type="dxa"/>
            </w:tcMar>
          </w:tcPr>
          <w:p w14:paraId="10B54C75"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0.68</w:t>
            </w:r>
          </w:p>
        </w:tc>
        <w:tc>
          <w:tcPr>
            <w:tcW w:w="3294" w:type="dxa"/>
            <w:tcBorders>
              <w:top w:val="single" w:sz="4" w:space="0" w:color="E6E6E6"/>
              <w:left w:val="nil"/>
              <w:bottom w:val="nil"/>
              <w:right w:val="nil"/>
            </w:tcBorders>
            <w:shd w:val="clear" w:color="auto" w:fill="FFFFFF"/>
            <w:tcMar>
              <w:left w:w="40" w:type="dxa"/>
              <w:right w:w="40" w:type="dxa"/>
            </w:tcMar>
          </w:tcPr>
          <w:p w14:paraId="1642DCEE"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p>
        </w:tc>
      </w:tr>
      <w:tr w:rsidR="009B25A0" w:rsidRPr="009B25A0" w14:paraId="41D17C33" w14:textId="77777777" w:rsidTr="00CA3F02">
        <w:trPr>
          <w:jc w:val="center"/>
        </w:trPr>
        <w:tc>
          <w:tcPr>
            <w:tcW w:w="2754" w:type="dxa"/>
            <w:tcBorders>
              <w:top w:val="single" w:sz="4" w:space="0" w:color="E6E6E6"/>
              <w:left w:val="nil"/>
              <w:bottom w:val="nil"/>
              <w:right w:val="nil"/>
            </w:tcBorders>
            <w:shd w:val="clear" w:color="auto" w:fill="FFFFFF"/>
            <w:tcMar>
              <w:left w:w="288" w:type="dxa"/>
              <w:right w:w="40" w:type="dxa"/>
            </w:tcMar>
          </w:tcPr>
          <w:p w14:paraId="2330BCBC"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CDR-SB</w:t>
            </w:r>
          </w:p>
        </w:tc>
        <w:tc>
          <w:tcPr>
            <w:tcW w:w="3294" w:type="dxa"/>
            <w:tcBorders>
              <w:top w:val="single" w:sz="4" w:space="0" w:color="E6E6E6"/>
              <w:left w:val="nil"/>
              <w:bottom w:val="nil"/>
              <w:right w:val="nil"/>
            </w:tcBorders>
            <w:shd w:val="clear" w:color="auto" w:fill="FFFFFF"/>
            <w:tcMar>
              <w:left w:w="40" w:type="dxa"/>
              <w:right w:w="40" w:type="dxa"/>
            </w:tcMar>
          </w:tcPr>
          <w:p w14:paraId="1FC538E3"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0.74</w:t>
            </w:r>
          </w:p>
        </w:tc>
        <w:tc>
          <w:tcPr>
            <w:tcW w:w="3294" w:type="dxa"/>
            <w:tcBorders>
              <w:top w:val="single" w:sz="4" w:space="0" w:color="E6E6E6"/>
              <w:left w:val="nil"/>
              <w:bottom w:val="nil"/>
              <w:right w:val="nil"/>
            </w:tcBorders>
            <w:shd w:val="clear" w:color="auto" w:fill="FFFFFF"/>
            <w:tcMar>
              <w:left w:w="40" w:type="dxa"/>
              <w:right w:w="40" w:type="dxa"/>
            </w:tcMar>
          </w:tcPr>
          <w:p w14:paraId="6C2425F8"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p>
        </w:tc>
      </w:tr>
      <w:tr w:rsidR="009B25A0" w:rsidRPr="009B25A0" w14:paraId="22B2899D" w14:textId="77777777" w:rsidTr="00CA3F02">
        <w:trPr>
          <w:jc w:val="center"/>
        </w:trPr>
        <w:tc>
          <w:tcPr>
            <w:tcW w:w="2754" w:type="dxa"/>
            <w:tcBorders>
              <w:top w:val="single" w:sz="4" w:space="0" w:color="E6E6E6"/>
              <w:left w:val="nil"/>
              <w:bottom w:val="nil"/>
              <w:right w:val="nil"/>
            </w:tcBorders>
            <w:shd w:val="clear" w:color="auto" w:fill="FFFFFF"/>
            <w:tcMar>
              <w:left w:w="288" w:type="dxa"/>
              <w:right w:w="40" w:type="dxa"/>
            </w:tcMar>
          </w:tcPr>
          <w:p w14:paraId="1C9699F4"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ADAS-Cog 11</w:t>
            </w:r>
          </w:p>
        </w:tc>
        <w:tc>
          <w:tcPr>
            <w:tcW w:w="3294" w:type="dxa"/>
            <w:tcBorders>
              <w:top w:val="single" w:sz="4" w:space="0" w:color="E6E6E6"/>
              <w:left w:val="nil"/>
              <w:bottom w:val="nil"/>
              <w:right w:val="nil"/>
            </w:tcBorders>
            <w:shd w:val="clear" w:color="auto" w:fill="FFFFFF"/>
            <w:tcMar>
              <w:left w:w="40" w:type="dxa"/>
              <w:right w:w="40" w:type="dxa"/>
            </w:tcMar>
          </w:tcPr>
          <w:p w14:paraId="589CEEEB"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0.51</w:t>
            </w:r>
          </w:p>
        </w:tc>
        <w:tc>
          <w:tcPr>
            <w:tcW w:w="3294" w:type="dxa"/>
            <w:tcBorders>
              <w:top w:val="single" w:sz="4" w:space="0" w:color="E6E6E6"/>
              <w:left w:val="nil"/>
              <w:bottom w:val="nil"/>
              <w:right w:val="nil"/>
            </w:tcBorders>
            <w:shd w:val="clear" w:color="auto" w:fill="FFFFFF"/>
            <w:tcMar>
              <w:left w:w="40" w:type="dxa"/>
              <w:right w:w="40" w:type="dxa"/>
            </w:tcMar>
          </w:tcPr>
          <w:p w14:paraId="17869FF0"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p>
        </w:tc>
      </w:tr>
      <w:tr w:rsidR="009B25A0" w:rsidRPr="009B25A0" w14:paraId="60B9091F" w14:textId="77777777" w:rsidTr="00CA3F02">
        <w:trPr>
          <w:jc w:val="center"/>
        </w:trPr>
        <w:tc>
          <w:tcPr>
            <w:tcW w:w="2754" w:type="dxa"/>
            <w:tcBorders>
              <w:top w:val="single" w:sz="4" w:space="0" w:color="E6E6E6"/>
              <w:left w:val="nil"/>
              <w:bottom w:val="nil"/>
              <w:right w:val="nil"/>
            </w:tcBorders>
            <w:shd w:val="clear" w:color="auto" w:fill="FFFFFF"/>
            <w:tcMar>
              <w:left w:w="288" w:type="dxa"/>
              <w:right w:w="40" w:type="dxa"/>
            </w:tcMar>
          </w:tcPr>
          <w:p w14:paraId="36561431" w14:textId="77777777"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ADAS-Cog 13</w:t>
            </w:r>
          </w:p>
        </w:tc>
        <w:tc>
          <w:tcPr>
            <w:tcW w:w="3294" w:type="dxa"/>
            <w:tcBorders>
              <w:top w:val="single" w:sz="4" w:space="0" w:color="E6E6E6"/>
              <w:left w:val="nil"/>
              <w:bottom w:val="nil"/>
              <w:right w:val="nil"/>
            </w:tcBorders>
            <w:shd w:val="clear" w:color="auto" w:fill="FFFFFF"/>
            <w:tcMar>
              <w:left w:w="40" w:type="dxa"/>
              <w:right w:w="40" w:type="dxa"/>
            </w:tcMar>
          </w:tcPr>
          <w:p w14:paraId="1F517292"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0.51</w:t>
            </w:r>
          </w:p>
        </w:tc>
        <w:tc>
          <w:tcPr>
            <w:tcW w:w="3294" w:type="dxa"/>
            <w:tcBorders>
              <w:top w:val="single" w:sz="4" w:space="0" w:color="E6E6E6"/>
              <w:left w:val="nil"/>
              <w:bottom w:val="nil"/>
              <w:right w:val="nil"/>
            </w:tcBorders>
            <w:shd w:val="clear" w:color="auto" w:fill="FFFFFF"/>
            <w:tcMar>
              <w:left w:w="40" w:type="dxa"/>
              <w:right w:w="40" w:type="dxa"/>
            </w:tcMar>
          </w:tcPr>
          <w:p w14:paraId="12A50B8E"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p>
        </w:tc>
      </w:tr>
      <w:tr w:rsidR="009B25A0" w:rsidRPr="009B25A0" w14:paraId="023DFEEF" w14:textId="77777777" w:rsidTr="00CA3F02">
        <w:trPr>
          <w:jc w:val="center"/>
        </w:trPr>
        <w:tc>
          <w:tcPr>
            <w:tcW w:w="2754" w:type="dxa"/>
            <w:tcBorders>
              <w:top w:val="single" w:sz="4" w:space="0" w:color="E6E6E6"/>
              <w:left w:val="nil"/>
              <w:bottom w:val="nil"/>
              <w:right w:val="nil"/>
            </w:tcBorders>
            <w:shd w:val="clear" w:color="auto" w:fill="FFFFFF"/>
            <w:tcMar>
              <w:left w:w="288" w:type="dxa"/>
              <w:right w:w="40" w:type="dxa"/>
            </w:tcMar>
          </w:tcPr>
          <w:p w14:paraId="359FCF7E" w14:textId="6F8D0753" w:rsidR="009B25A0" w:rsidRPr="009B25A0" w:rsidRDefault="009B25A0" w:rsidP="009B25A0">
            <w:pPr>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 xml:space="preserve">MMSE </w:t>
            </w:r>
            <w:r w:rsidR="00E12BE7">
              <w:rPr>
                <w:rFonts w:ascii="Arial" w:eastAsia="Arial" w:hAnsi="Arial" w:cs="Arial"/>
                <w:b/>
                <w:color w:val="000000"/>
                <w:szCs w:val="20"/>
                <w:lang w:val="en-US"/>
              </w:rPr>
              <w:t>T</w:t>
            </w:r>
            <w:r w:rsidR="00E12BE7" w:rsidRPr="009B25A0">
              <w:rPr>
                <w:rFonts w:ascii="Arial" w:eastAsia="Arial" w:hAnsi="Arial" w:cs="Arial"/>
                <w:b/>
                <w:color w:val="000000"/>
                <w:szCs w:val="20"/>
                <w:lang w:val="en-US"/>
              </w:rPr>
              <w:t>otal</w:t>
            </w:r>
          </w:p>
        </w:tc>
        <w:tc>
          <w:tcPr>
            <w:tcW w:w="3294" w:type="dxa"/>
            <w:tcBorders>
              <w:top w:val="single" w:sz="4" w:space="0" w:color="E6E6E6"/>
              <w:left w:val="nil"/>
              <w:bottom w:val="nil"/>
              <w:right w:val="nil"/>
            </w:tcBorders>
            <w:shd w:val="clear" w:color="auto" w:fill="FFFFFF"/>
            <w:tcMar>
              <w:left w:w="40" w:type="dxa"/>
              <w:right w:w="40" w:type="dxa"/>
            </w:tcMar>
          </w:tcPr>
          <w:p w14:paraId="4EE7D776" w14:textId="105EF331" w:rsidR="009B25A0" w:rsidRPr="009B25A0" w:rsidRDefault="00301A99"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301A99">
              <w:rPr>
                <w:rFonts w:ascii="Arial" w:eastAsia="Arial" w:hAnsi="Arial" w:cs="Arial"/>
                <w:b/>
                <w:color w:val="000000"/>
                <w:szCs w:val="20"/>
                <w:lang w:val="en-US"/>
              </w:rPr>
              <w:t>–</w:t>
            </w:r>
            <w:r w:rsidR="009B25A0" w:rsidRPr="009B25A0">
              <w:rPr>
                <w:rFonts w:ascii="Arial" w:eastAsia="Arial" w:hAnsi="Arial" w:cs="Arial"/>
                <w:b/>
                <w:color w:val="000000"/>
                <w:szCs w:val="20"/>
                <w:lang w:val="en-US"/>
              </w:rPr>
              <w:t>0.60</w:t>
            </w:r>
          </w:p>
        </w:tc>
        <w:tc>
          <w:tcPr>
            <w:tcW w:w="3294" w:type="dxa"/>
            <w:tcBorders>
              <w:top w:val="single" w:sz="4" w:space="0" w:color="E6E6E6"/>
              <w:left w:val="nil"/>
              <w:bottom w:val="nil"/>
              <w:right w:val="nil"/>
            </w:tcBorders>
            <w:shd w:val="clear" w:color="auto" w:fill="FFFFFF"/>
            <w:tcMar>
              <w:left w:w="40" w:type="dxa"/>
              <w:right w:w="40" w:type="dxa"/>
            </w:tcMar>
          </w:tcPr>
          <w:p w14:paraId="2F4196AC"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p>
        </w:tc>
      </w:tr>
    </w:tbl>
    <w:p w14:paraId="1F69BE04" w14:textId="4176EA0F" w:rsidR="009B25A0" w:rsidRPr="009B25A0" w:rsidRDefault="00DA4B69"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DA4B69">
        <w:rPr>
          <w:rFonts w:ascii="Arial" w:eastAsia="Arial" w:hAnsi="Arial" w:cs="Arial"/>
          <w:color w:val="000000"/>
          <w:sz w:val="18"/>
          <w:szCs w:val="18"/>
          <w:lang w:val="en-US"/>
        </w:rPr>
        <w:t>ADAS-Cog 11 = 11-item Alzheimer’s Disease Assessment Scale – Cognitive Subscale; ADAS-Cog 13 = 13-item ADAS-Cog;</w:t>
      </w:r>
      <w:r w:rsidR="009B25A0" w:rsidRPr="009B25A0">
        <w:rPr>
          <w:rFonts w:ascii="Arial" w:eastAsia="Arial" w:hAnsi="Arial" w:cs="Arial"/>
          <w:color w:val="000000"/>
          <w:sz w:val="18"/>
          <w:szCs w:val="18"/>
          <w:lang w:val="en-US"/>
        </w:rPr>
        <w:t xml:space="preserve"> CDR = Clinical Dementia Rating Scale; CDR-SB = Clinical Dementia Rating Scale</w:t>
      </w:r>
      <w:r w:rsidR="001F75E7">
        <w:rPr>
          <w:rFonts w:ascii="Arial" w:eastAsia="Arial" w:hAnsi="Arial" w:cs="Arial"/>
          <w:color w:val="000000"/>
          <w:sz w:val="18"/>
          <w:szCs w:val="18"/>
          <w:lang w:val="en-US"/>
        </w:rPr>
        <w:t xml:space="preserve"> </w:t>
      </w:r>
      <w:r w:rsidR="001F75E7" w:rsidRPr="009B25A0">
        <w:rPr>
          <w:rFonts w:ascii="Arial" w:eastAsia="Arial" w:hAnsi="Arial" w:cs="Arial"/>
          <w:color w:val="000000"/>
          <w:sz w:val="18"/>
          <w:szCs w:val="18"/>
          <w:lang w:val="en-US"/>
        </w:rPr>
        <w:t>–</w:t>
      </w:r>
      <w:r w:rsidR="001F75E7">
        <w:rPr>
          <w:rFonts w:ascii="Arial" w:eastAsia="Arial" w:hAnsi="Arial" w:cs="Arial"/>
          <w:color w:val="000000"/>
          <w:sz w:val="18"/>
          <w:szCs w:val="18"/>
          <w:lang w:val="en-US"/>
        </w:rPr>
        <w:t xml:space="preserve"> </w:t>
      </w:r>
      <w:r w:rsidR="009B25A0" w:rsidRPr="009B25A0">
        <w:rPr>
          <w:rFonts w:ascii="Arial" w:eastAsia="Arial" w:hAnsi="Arial" w:cs="Arial"/>
          <w:color w:val="000000"/>
          <w:sz w:val="18"/>
          <w:szCs w:val="18"/>
          <w:lang w:val="en-US"/>
        </w:rPr>
        <w:t>Sum of Boxes; GDS = Global Deterioration Scale; MCI-CGIC = Mild Cognitive Impairment–Clinical Global Impression of Change; MMSE = Mini-Mental State Examination.</w:t>
      </w:r>
    </w:p>
    <w:p w14:paraId="36AB52DB" w14:textId="77777777"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sectPr w:rsidR="009B25A0" w:rsidRPr="009B25A0">
          <w:pgSz w:w="12240" w:h="15840"/>
          <w:pgMar w:top="1440" w:right="1440" w:bottom="1440" w:left="1440" w:header="1080" w:footer="720" w:gutter="0"/>
          <w:cols w:space="720"/>
        </w:sectPr>
      </w:pPr>
      <w:r w:rsidRPr="009B25A0">
        <w:rPr>
          <w:rFonts w:ascii="Arial" w:eastAsia="Arial" w:hAnsi="Arial" w:cs="Arial"/>
          <w:color w:val="000000"/>
          <w:sz w:val="18"/>
          <w:szCs w:val="18"/>
          <w:lang w:val="en-US"/>
        </w:rPr>
        <w:t>Note: Pearson correlation coefficients were computed for the GDS change and polyserial correlation coefficients for the MCI-CGIC.</w:t>
      </w:r>
    </w:p>
    <w:p w14:paraId="65967D43" w14:textId="09FE0E2E" w:rsidR="009B25A0" w:rsidRPr="009B25A0" w:rsidRDefault="009B25A0" w:rsidP="009B25A0">
      <w:pPr>
        <w:keepNext/>
        <w:keepLines/>
        <w:pBdr>
          <w:top w:val="nil"/>
          <w:left w:val="nil"/>
          <w:bottom w:val="nil"/>
          <w:right w:val="nil"/>
          <w:between w:val="nil"/>
        </w:pBdr>
        <w:spacing w:before="240" w:after="0" w:line="240" w:lineRule="auto"/>
        <w:ind w:left="360" w:hanging="360"/>
        <w:rPr>
          <w:rFonts w:ascii="Times New Roman" w:eastAsia="Times New Roman" w:hAnsi="Times New Roman" w:cs="Times New Roman"/>
          <w:b/>
          <w:color w:val="000000"/>
          <w:sz w:val="28"/>
          <w:szCs w:val="28"/>
          <w:lang w:val="en-US"/>
        </w:rPr>
      </w:pPr>
      <w:r w:rsidRPr="009B25A0">
        <w:rPr>
          <w:rFonts w:ascii="Times New Roman" w:eastAsia="Times New Roman" w:hAnsi="Times New Roman" w:cs="Times New Roman"/>
          <w:b/>
          <w:color w:val="000000"/>
          <w:sz w:val="28"/>
          <w:szCs w:val="28"/>
          <w:lang w:val="en-US"/>
        </w:rPr>
        <w:lastRenderedPageBreak/>
        <w:t xml:space="preserve">Supplemental Appendix F: Progressor </w:t>
      </w:r>
      <w:r w:rsidR="00B240DA">
        <w:rPr>
          <w:rFonts w:ascii="Times New Roman" w:eastAsia="Times New Roman" w:hAnsi="Times New Roman" w:cs="Times New Roman"/>
          <w:b/>
          <w:color w:val="000000"/>
          <w:sz w:val="28"/>
          <w:szCs w:val="28"/>
          <w:lang w:val="en-US"/>
        </w:rPr>
        <w:t>a</w:t>
      </w:r>
      <w:r w:rsidR="00B240DA" w:rsidRPr="009B25A0">
        <w:rPr>
          <w:rFonts w:ascii="Times New Roman" w:eastAsia="Times New Roman" w:hAnsi="Times New Roman" w:cs="Times New Roman"/>
          <w:b/>
          <w:color w:val="000000"/>
          <w:sz w:val="28"/>
          <w:szCs w:val="28"/>
          <w:lang w:val="en-US"/>
        </w:rPr>
        <w:t>nalysis</w:t>
      </w:r>
    </w:p>
    <w:p w14:paraId="59506E25" w14:textId="6E96A7AA" w:rsidR="009B25A0" w:rsidRPr="009B25A0" w:rsidRDefault="009B25A0" w:rsidP="009B25A0">
      <w:pPr>
        <w:pBdr>
          <w:top w:val="nil"/>
          <w:left w:val="nil"/>
          <w:bottom w:val="nil"/>
          <w:right w:val="nil"/>
          <w:between w:val="nil"/>
        </w:pBdr>
        <w:spacing w:before="120" w:after="0" w:line="480" w:lineRule="auto"/>
        <w:rPr>
          <w:rFonts w:ascii="Arial" w:eastAsia="Arial" w:hAnsi="Arial" w:cs="Arial"/>
          <w:b/>
          <w:color w:val="000000"/>
          <w:lang w:val="en-US"/>
        </w:rPr>
      </w:pPr>
      <w:r w:rsidRPr="009B25A0">
        <w:rPr>
          <w:rFonts w:ascii="Arial" w:eastAsia="Arial" w:hAnsi="Arial" w:cs="Arial"/>
          <w:b/>
          <w:color w:val="000000"/>
          <w:lang w:val="en-US"/>
        </w:rPr>
        <w:t>Table S-5.</w:t>
      </w:r>
      <w:r w:rsidRPr="009B25A0">
        <w:rPr>
          <w:rFonts w:ascii="Arial" w:eastAsia="Arial" w:hAnsi="Arial" w:cs="Arial"/>
          <w:b/>
          <w:color w:val="000000"/>
          <w:lang w:val="en-US"/>
        </w:rPr>
        <w:tab/>
        <w:t xml:space="preserve">Progressors at Month 12 </w:t>
      </w:r>
      <w:r w:rsidR="00B240DA">
        <w:rPr>
          <w:rFonts w:ascii="Arial" w:eastAsia="Arial" w:hAnsi="Arial" w:cs="Arial"/>
          <w:b/>
          <w:color w:val="000000"/>
          <w:lang w:val="en-US"/>
        </w:rPr>
        <w:t>b</w:t>
      </w:r>
      <w:r w:rsidR="00B240DA" w:rsidRPr="009B25A0">
        <w:rPr>
          <w:rFonts w:ascii="Arial" w:eastAsia="Arial" w:hAnsi="Arial" w:cs="Arial"/>
          <w:b/>
          <w:color w:val="000000"/>
          <w:lang w:val="en-US"/>
        </w:rPr>
        <w:t xml:space="preserve">ased </w:t>
      </w:r>
      <w:r w:rsidRPr="009B25A0">
        <w:rPr>
          <w:rFonts w:ascii="Arial" w:eastAsia="Arial" w:hAnsi="Arial" w:cs="Arial"/>
          <w:b/>
          <w:color w:val="000000"/>
          <w:lang w:val="en-US"/>
        </w:rPr>
        <w:t xml:space="preserve">on the </w:t>
      </w:r>
      <w:r w:rsidR="00B240DA">
        <w:rPr>
          <w:rFonts w:ascii="Arial" w:eastAsia="Arial" w:hAnsi="Arial" w:cs="Arial"/>
          <w:b/>
          <w:color w:val="000000"/>
          <w:lang w:val="en-US"/>
        </w:rPr>
        <w:t>p</w:t>
      </w:r>
      <w:r w:rsidR="00B240DA" w:rsidRPr="009B25A0">
        <w:rPr>
          <w:rFonts w:ascii="Arial" w:eastAsia="Arial" w:hAnsi="Arial" w:cs="Arial"/>
          <w:b/>
          <w:color w:val="000000"/>
          <w:lang w:val="en-US"/>
        </w:rPr>
        <w:t xml:space="preserve">roposed </w:t>
      </w:r>
      <w:r w:rsidR="00B240DA">
        <w:rPr>
          <w:rFonts w:ascii="Arial" w:eastAsia="Arial" w:hAnsi="Arial" w:cs="Arial"/>
          <w:b/>
          <w:color w:val="000000"/>
          <w:lang w:val="en-US"/>
        </w:rPr>
        <w:t>t</w:t>
      </w:r>
      <w:r w:rsidR="00B240DA" w:rsidRPr="009B25A0">
        <w:rPr>
          <w:rFonts w:ascii="Arial" w:eastAsia="Arial" w:hAnsi="Arial" w:cs="Arial"/>
          <w:b/>
          <w:color w:val="000000"/>
          <w:lang w:val="en-US"/>
        </w:rPr>
        <w:t>hresholds</w:t>
      </w:r>
      <w:r w:rsidRPr="009B25A0">
        <w:rPr>
          <w:rFonts w:ascii="Arial" w:eastAsia="Arial" w:hAnsi="Arial" w:cs="Arial"/>
          <w:b/>
          <w:color w:val="000000"/>
          <w:lang w:val="en-US"/>
        </w:rPr>
        <w:t xml:space="preserve">, </w:t>
      </w:r>
      <w:r w:rsidR="00B240DA">
        <w:rPr>
          <w:rFonts w:ascii="Arial" w:eastAsia="Arial" w:hAnsi="Arial" w:cs="Arial"/>
          <w:b/>
          <w:color w:val="000000"/>
          <w:lang w:val="en-US"/>
        </w:rPr>
        <w:t>o</w:t>
      </w:r>
      <w:r w:rsidR="00B240DA" w:rsidRPr="009B25A0">
        <w:rPr>
          <w:rFonts w:ascii="Arial" w:eastAsia="Arial" w:hAnsi="Arial" w:cs="Arial"/>
          <w:b/>
          <w:color w:val="000000"/>
          <w:lang w:val="en-US"/>
        </w:rPr>
        <w:t xml:space="preserve">verall </w:t>
      </w:r>
      <w:r w:rsidR="00B240DA">
        <w:rPr>
          <w:rFonts w:ascii="Arial" w:eastAsia="Arial" w:hAnsi="Arial" w:cs="Arial"/>
          <w:b/>
          <w:color w:val="000000"/>
          <w:lang w:val="en-US"/>
        </w:rPr>
        <w:t>p</w:t>
      </w:r>
      <w:r w:rsidR="00B240DA" w:rsidRPr="009B25A0">
        <w:rPr>
          <w:rFonts w:ascii="Arial" w:eastAsia="Arial" w:hAnsi="Arial" w:cs="Arial"/>
          <w:b/>
          <w:color w:val="000000"/>
          <w:lang w:val="en-US"/>
        </w:rPr>
        <w:t>opulation</w:t>
      </w:r>
    </w:p>
    <w:tbl>
      <w:tblPr>
        <w:tblW w:w="12960" w:type="dxa"/>
        <w:tblBorders>
          <w:top w:val="single" w:sz="12" w:space="0" w:color="000000"/>
          <w:left w:val="nil"/>
          <w:bottom w:val="single" w:sz="12" w:space="0" w:color="000000"/>
          <w:right w:val="nil"/>
          <w:insideH w:val="single" w:sz="4" w:space="0" w:color="DDDDDD"/>
          <w:insideV w:val="nil"/>
        </w:tblBorders>
        <w:tblLayout w:type="fixed"/>
        <w:tblLook w:val="0400" w:firstRow="0" w:lastRow="0" w:firstColumn="0" w:lastColumn="0" w:noHBand="0" w:noVBand="1"/>
      </w:tblPr>
      <w:tblGrid>
        <w:gridCol w:w="2040"/>
        <w:gridCol w:w="1698"/>
        <w:gridCol w:w="4611"/>
        <w:gridCol w:w="4611"/>
      </w:tblGrid>
      <w:tr w:rsidR="009B25A0" w:rsidRPr="009B25A0" w14:paraId="06AE9952" w14:textId="77777777" w:rsidTr="00CA3F02">
        <w:tc>
          <w:tcPr>
            <w:tcW w:w="2040" w:type="dxa"/>
            <w:tcBorders>
              <w:top w:val="single" w:sz="12" w:space="0" w:color="000000"/>
              <w:bottom w:val="single" w:sz="4" w:space="0" w:color="DDDDDD"/>
            </w:tcBorders>
            <w:shd w:val="clear" w:color="auto" w:fill="E6E6E6"/>
            <w:vAlign w:val="bottom"/>
          </w:tcPr>
          <w:p w14:paraId="7D9E767A" w14:textId="77777777" w:rsidR="009B25A0" w:rsidRPr="009B25A0" w:rsidRDefault="009B25A0" w:rsidP="009B25A0">
            <w:pPr>
              <w:keepLines/>
              <w:pBdr>
                <w:top w:val="nil"/>
                <w:left w:val="nil"/>
                <w:bottom w:val="nil"/>
                <w:right w:val="nil"/>
                <w:between w:val="nil"/>
              </w:pBdr>
              <w:spacing w:before="40" w:after="0" w:line="240" w:lineRule="atLeast"/>
              <w:rPr>
                <w:rFonts w:ascii="Arial" w:eastAsia="Arial" w:hAnsi="Arial" w:cs="Arial"/>
                <w:b/>
                <w:color w:val="000000"/>
                <w:szCs w:val="20"/>
                <w:lang w:val="en-US"/>
              </w:rPr>
            </w:pPr>
            <w:r w:rsidRPr="009B25A0">
              <w:rPr>
                <w:rFonts w:ascii="Arial" w:eastAsia="Arial" w:hAnsi="Arial" w:cs="Arial"/>
                <w:b/>
                <w:color w:val="000000"/>
                <w:szCs w:val="20"/>
                <w:lang w:val="en-US"/>
              </w:rPr>
              <w:t>Outcome</w:t>
            </w:r>
          </w:p>
        </w:tc>
        <w:tc>
          <w:tcPr>
            <w:tcW w:w="1698" w:type="dxa"/>
            <w:tcBorders>
              <w:top w:val="single" w:sz="12" w:space="0" w:color="000000"/>
              <w:bottom w:val="single" w:sz="4" w:space="0" w:color="DDDDDD"/>
            </w:tcBorders>
            <w:shd w:val="clear" w:color="auto" w:fill="E6E6E6"/>
            <w:vAlign w:val="bottom"/>
          </w:tcPr>
          <w:p w14:paraId="43341BE2" w14:textId="77777777" w:rsidR="009B25A0" w:rsidRPr="009B25A0" w:rsidRDefault="009B25A0" w:rsidP="009B25A0">
            <w:pPr>
              <w:keepLines/>
              <w:pBdr>
                <w:top w:val="nil"/>
                <w:left w:val="nil"/>
                <w:bottom w:val="nil"/>
                <w:right w:val="nil"/>
                <w:between w:val="nil"/>
              </w:pBdr>
              <w:spacing w:before="40" w:after="0" w:line="240" w:lineRule="atLeast"/>
              <w:jc w:val="center"/>
              <w:rPr>
                <w:rFonts w:ascii="Arial" w:eastAsia="Arial" w:hAnsi="Arial" w:cs="Arial"/>
                <w:b/>
                <w:color w:val="000000"/>
                <w:szCs w:val="20"/>
                <w:lang w:val="en-US"/>
              </w:rPr>
            </w:pPr>
            <w:r w:rsidRPr="009B25A0">
              <w:rPr>
                <w:rFonts w:ascii="Arial" w:eastAsia="Arial" w:hAnsi="Arial" w:cs="Arial"/>
                <w:b/>
                <w:color w:val="000000"/>
                <w:szCs w:val="20"/>
                <w:lang w:val="en-US"/>
              </w:rPr>
              <w:t>N</w:t>
            </w:r>
          </w:p>
        </w:tc>
        <w:tc>
          <w:tcPr>
            <w:tcW w:w="4611" w:type="dxa"/>
            <w:tcBorders>
              <w:top w:val="single" w:sz="12" w:space="0" w:color="000000"/>
              <w:bottom w:val="single" w:sz="4" w:space="0" w:color="DDDDDD"/>
            </w:tcBorders>
            <w:shd w:val="clear" w:color="auto" w:fill="E6E6E6"/>
            <w:vAlign w:val="bottom"/>
          </w:tcPr>
          <w:p w14:paraId="411E86CA" w14:textId="718F0B03" w:rsidR="009B25A0" w:rsidRPr="009B25A0" w:rsidRDefault="009B25A0" w:rsidP="009B25A0">
            <w:pPr>
              <w:keepLines/>
              <w:pBdr>
                <w:top w:val="nil"/>
                <w:left w:val="nil"/>
                <w:bottom w:val="nil"/>
                <w:right w:val="nil"/>
                <w:between w:val="nil"/>
              </w:pBdr>
              <w:spacing w:before="40" w:after="0" w:line="240" w:lineRule="atLeast"/>
              <w:jc w:val="center"/>
              <w:rPr>
                <w:rFonts w:ascii="Arial" w:eastAsia="Arial" w:hAnsi="Arial" w:cs="Arial"/>
                <w:b/>
                <w:color w:val="000000"/>
                <w:szCs w:val="20"/>
                <w:lang w:val="en-US"/>
              </w:rPr>
            </w:pPr>
            <w:r w:rsidRPr="009B25A0">
              <w:rPr>
                <w:rFonts w:ascii="Arial" w:eastAsia="Arial" w:hAnsi="Arial" w:cs="Arial"/>
                <w:b/>
                <w:color w:val="000000"/>
                <w:szCs w:val="20"/>
                <w:lang w:val="en-US"/>
              </w:rPr>
              <w:t xml:space="preserve">Based on </w:t>
            </w:r>
            <w:r w:rsidR="00B240DA">
              <w:rPr>
                <w:rFonts w:ascii="Arial" w:eastAsia="Arial" w:hAnsi="Arial" w:cs="Arial"/>
                <w:b/>
                <w:color w:val="000000"/>
                <w:szCs w:val="20"/>
                <w:lang w:val="en-US"/>
              </w:rPr>
              <w:t>s</w:t>
            </w:r>
            <w:r w:rsidR="00B240DA" w:rsidRPr="009B25A0">
              <w:rPr>
                <w:rFonts w:ascii="Arial" w:eastAsia="Arial" w:hAnsi="Arial" w:cs="Arial"/>
                <w:b/>
                <w:color w:val="000000"/>
                <w:szCs w:val="20"/>
                <w:lang w:val="en-US"/>
              </w:rPr>
              <w:t xml:space="preserve">elected </w:t>
            </w:r>
            <w:r w:rsidRPr="009B25A0">
              <w:rPr>
                <w:rFonts w:ascii="Arial" w:eastAsia="Arial" w:hAnsi="Arial" w:cs="Arial"/>
                <w:b/>
                <w:color w:val="000000"/>
                <w:szCs w:val="20"/>
                <w:lang w:val="en-US"/>
              </w:rPr>
              <w:t>“</w:t>
            </w:r>
            <w:r w:rsidR="00B240DA">
              <w:rPr>
                <w:rFonts w:ascii="Arial" w:eastAsia="Arial" w:hAnsi="Arial" w:cs="Arial"/>
                <w:b/>
                <w:color w:val="000000"/>
                <w:szCs w:val="20"/>
                <w:lang w:val="en-US"/>
              </w:rPr>
              <w:t>m</w:t>
            </w:r>
            <w:r w:rsidR="00B240DA" w:rsidRPr="009B25A0">
              <w:rPr>
                <w:rFonts w:ascii="Arial" w:eastAsia="Arial" w:hAnsi="Arial" w:cs="Arial"/>
                <w:b/>
                <w:color w:val="000000"/>
                <w:szCs w:val="20"/>
                <w:lang w:val="en-US"/>
              </w:rPr>
              <w:t xml:space="preserve">inimal </w:t>
            </w:r>
            <w:r w:rsidR="00B240DA">
              <w:rPr>
                <w:rFonts w:ascii="Arial" w:eastAsia="Arial" w:hAnsi="Arial" w:cs="Arial"/>
                <w:b/>
                <w:color w:val="000000"/>
                <w:szCs w:val="20"/>
                <w:lang w:val="en-US"/>
              </w:rPr>
              <w:t>d</w:t>
            </w:r>
            <w:r w:rsidR="00B240DA" w:rsidRPr="009B25A0">
              <w:rPr>
                <w:rFonts w:ascii="Arial" w:eastAsia="Arial" w:hAnsi="Arial" w:cs="Arial"/>
                <w:b/>
                <w:color w:val="000000"/>
                <w:szCs w:val="20"/>
                <w:lang w:val="en-US"/>
              </w:rPr>
              <w:t>eterioration</w:t>
            </w:r>
            <w:r w:rsidRPr="009B25A0">
              <w:rPr>
                <w:rFonts w:ascii="Arial" w:eastAsia="Arial" w:hAnsi="Arial" w:cs="Arial"/>
                <w:b/>
                <w:color w:val="000000"/>
                <w:szCs w:val="20"/>
                <w:lang w:val="en-US"/>
              </w:rPr>
              <w:t xml:space="preserve">” </w:t>
            </w:r>
            <w:r w:rsidR="00B240DA">
              <w:rPr>
                <w:rFonts w:ascii="Arial" w:eastAsia="Arial" w:hAnsi="Arial" w:cs="Arial"/>
                <w:b/>
                <w:color w:val="000000"/>
                <w:szCs w:val="20"/>
                <w:lang w:val="en-US"/>
              </w:rPr>
              <w:t>t</w:t>
            </w:r>
            <w:r w:rsidR="00B240DA" w:rsidRPr="009B25A0">
              <w:rPr>
                <w:rFonts w:ascii="Arial" w:eastAsia="Arial" w:hAnsi="Arial" w:cs="Arial"/>
                <w:b/>
                <w:color w:val="000000"/>
                <w:szCs w:val="20"/>
                <w:lang w:val="en-US"/>
              </w:rPr>
              <w:t xml:space="preserve">hreshold </w:t>
            </w:r>
          </w:p>
        </w:tc>
        <w:tc>
          <w:tcPr>
            <w:tcW w:w="4611" w:type="dxa"/>
            <w:tcBorders>
              <w:top w:val="single" w:sz="12" w:space="0" w:color="000000"/>
              <w:bottom w:val="single" w:sz="4" w:space="0" w:color="DDDDDD"/>
            </w:tcBorders>
            <w:shd w:val="clear" w:color="auto" w:fill="E6E6E6"/>
          </w:tcPr>
          <w:p w14:paraId="4B25DD7B" w14:textId="605C2AE6" w:rsidR="009B25A0" w:rsidRPr="009B25A0" w:rsidRDefault="009B25A0" w:rsidP="009B25A0">
            <w:pPr>
              <w:keepLines/>
              <w:pBdr>
                <w:top w:val="nil"/>
                <w:left w:val="nil"/>
                <w:bottom w:val="nil"/>
                <w:right w:val="nil"/>
                <w:between w:val="nil"/>
              </w:pBdr>
              <w:spacing w:before="40" w:after="0" w:line="240" w:lineRule="atLeast"/>
              <w:jc w:val="center"/>
              <w:rPr>
                <w:rFonts w:ascii="Arial" w:eastAsia="Arial" w:hAnsi="Arial" w:cs="Arial"/>
                <w:b/>
                <w:color w:val="000000"/>
                <w:szCs w:val="20"/>
                <w:lang w:val="en-US"/>
              </w:rPr>
            </w:pPr>
            <w:r w:rsidRPr="009B25A0">
              <w:rPr>
                <w:rFonts w:ascii="Arial" w:eastAsia="Arial" w:hAnsi="Arial" w:cs="Arial"/>
                <w:b/>
                <w:color w:val="000000"/>
                <w:szCs w:val="20"/>
                <w:lang w:val="en-US"/>
              </w:rPr>
              <w:t xml:space="preserve">Based on </w:t>
            </w:r>
            <w:r w:rsidR="00386276">
              <w:rPr>
                <w:rFonts w:ascii="Arial" w:eastAsia="Arial" w:hAnsi="Arial" w:cs="Arial"/>
                <w:b/>
                <w:color w:val="000000"/>
                <w:szCs w:val="20"/>
                <w:lang w:val="en-US"/>
              </w:rPr>
              <w:t>s</w:t>
            </w:r>
            <w:r w:rsidR="00386276" w:rsidRPr="009B25A0">
              <w:rPr>
                <w:rFonts w:ascii="Arial" w:eastAsia="Arial" w:hAnsi="Arial" w:cs="Arial"/>
                <w:b/>
                <w:color w:val="000000"/>
                <w:szCs w:val="20"/>
                <w:lang w:val="en-US"/>
              </w:rPr>
              <w:t xml:space="preserve">elected </w:t>
            </w:r>
            <w:r w:rsidRPr="009B25A0">
              <w:rPr>
                <w:rFonts w:ascii="Arial" w:eastAsia="Arial" w:hAnsi="Arial" w:cs="Arial"/>
                <w:b/>
                <w:color w:val="000000"/>
                <w:szCs w:val="20"/>
                <w:lang w:val="en-US"/>
              </w:rPr>
              <w:t>“</w:t>
            </w:r>
            <w:r w:rsidR="00386276">
              <w:rPr>
                <w:rFonts w:ascii="Arial" w:eastAsia="Arial" w:hAnsi="Arial" w:cs="Arial"/>
                <w:b/>
                <w:color w:val="000000"/>
                <w:szCs w:val="20"/>
                <w:lang w:val="en-US"/>
              </w:rPr>
              <w:t>m</w:t>
            </w:r>
            <w:r w:rsidR="00386276" w:rsidRPr="009B25A0">
              <w:rPr>
                <w:rFonts w:ascii="Arial" w:eastAsia="Arial" w:hAnsi="Arial" w:cs="Arial"/>
                <w:b/>
                <w:color w:val="000000"/>
                <w:szCs w:val="20"/>
                <w:lang w:val="en-US"/>
              </w:rPr>
              <w:t xml:space="preserve">oderate </w:t>
            </w:r>
            <w:r w:rsidR="00386276">
              <w:rPr>
                <w:rFonts w:ascii="Arial" w:eastAsia="Arial" w:hAnsi="Arial" w:cs="Arial"/>
                <w:b/>
                <w:color w:val="000000"/>
                <w:szCs w:val="20"/>
                <w:lang w:val="en-US"/>
              </w:rPr>
              <w:t>d</w:t>
            </w:r>
            <w:r w:rsidR="00386276" w:rsidRPr="009B25A0">
              <w:rPr>
                <w:rFonts w:ascii="Arial" w:eastAsia="Arial" w:hAnsi="Arial" w:cs="Arial"/>
                <w:b/>
                <w:color w:val="000000"/>
                <w:szCs w:val="20"/>
                <w:lang w:val="en-US"/>
              </w:rPr>
              <w:t>eterioration</w:t>
            </w:r>
            <w:r w:rsidRPr="009B25A0">
              <w:rPr>
                <w:rFonts w:ascii="Arial" w:eastAsia="Arial" w:hAnsi="Arial" w:cs="Arial"/>
                <w:b/>
                <w:color w:val="000000"/>
                <w:szCs w:val="20"/>
                <w:lang w:val="en-US"/>
              </w:rPr>
              <w:t xml:space="preserve">” </w:t>
            </w:r>
            <w:r w:rsidR="00386276">
              <w:rPr>
                <w:rFonts w:ascii="Arial" w:eastAsia="Arial" w:hAnsi="Arial" w:cs="Arial"/>
                <w:b/>
                <w:color w:val="000000"/>
                <w:szCs w:val="20"/>
                <w:lang w:val="en-US"/>
              </w:rPr>
              <w:t>t</w:t>
            </w:r>
            <w:r w:rsidR="00386276" w:rsidRPr="009B25A0">
              <w:rPr>
                <w:rFonts w:ascii="Arial" w:eastAsia="Arial" w:hAnsi="Arial" w:cs="Arial"/>
                <w:b/>
                <w:color w:val="000000"/>
                <w:szCs w:val="20"/>
                <w:lang w:val="en-US"/>
              </w:rPr>
              <w:t>hreshold</w:t>
            </w:r>
          </w:p>
        </w:tc>
      </w:tr>
      <w:tr w:rsidR="009B25A0" w:rsidRPr="009B25A0" w14:paraId="06BF8E18" w14:textId="77777777" w:rsidTr="00CA3F02">
        <w:trPr>
          <w:trHeight w:val="210"/>
        </w:trPr>
        <w:tc>
          <w:tcPr>
            <w:tcW w:w="2040" w:type="dxa"/>
          </w:tcPr>
          <w:p w14:paraId="733C85E6" w14:textId="77777777" w:rsidR="009B25A0" w:rsidRPr="009B25A0" w:rsidRDefault="009B25A0" w:rsidP="009B25A0">
            <w:pPr>
              <w:keepLines/>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CDR-SB</w:t>
            </w:r>
          </w:p>
        </w:tc>
        <w:tc>
          <w:tcPr>
            <w:tcW w:w="1698" w:type="dxa"/>
          </w:tcPr>
          <w:p w14:paraId="73E9C1B6"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p>
        </w:tc>
        <w:tc>
          <w:tcPr>
            <w:tcW w:w="4611" w:type="dxa"/>
          </w:tcPr>
          <w:p w14:paraId="69B95861"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Threshold: 1-point increase</w:t>
            </w:r>
          </w:p>
        </w:tc>
        <w:tc>
          <w:tcPr>
            <w:tcW w:w="4611" w:type="dxa"/>
          </w:tcPr>
          <w:p w14:paraId="0680656C"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Threshold: 2.5-point increase</w:t>
            </w:r>
          </w:p>
        </w:tc>
      </w:tr>
      <w:tr w:rsidR="009B25A0" w:rsidRPr="009B25A0" w14:paraId="0F7C9673" w14:textId="77777777" w:rsidTr="00CA3F02">
        <w:trPr>
          <w:trHeight w:val="210"/>
        </w:trPr>
        <w:tc>
          <w:tcPr>
            <w:tcW w:w="2040" w:type="dxa"/>
          </w:tcPr>
          <w:p w14:paraId="7DBAE87C" w14:textId="77777777" w:rsidR="009B25A0" w:rsidRPr="009B25A0"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Cs w:val="20"/>
                <w:lang w:val="en-US"/>
              </w:rPr>
            </w:pPr>
            <w:r w:rsidRPr="009B25A0">
              <w:rPr>
                <w:rFonts w:ascii="Arial" w:eastAsia="Arial" w:hAnsi="Arial" w:cs="Arial"/>
                <w:b/>
                <w:color w:val="000000"/>
                <w:szCs w:val="20"/>
                <w:lang w:val="en-US"/>
              </w:rPr>
              <w:t>Overall</w:t>
            </w:r>
          </w:p>
        </w:tc>
        <w:tc>
          <w:tcPr>
            <w:tcW w:w="1698" w:type="dxa"/>
          </w:tcPr>
          <w:p w14:paraId="0675DEFA"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605</w:t>
            </w:r>
          </w:p>
        </w:tc>
        <w:tc>
          <w:tcPr>
            <w:tcW w:w="4611" w:type="dxa"/>
          </w:tcPr>
          <w:p w14:paraId="72F7CF18"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165 (27.3%)</w:t>
            </w:r>
          </w:p>
        </w:tc>
        <w:tc>
          <w:tcPr>
            <w:tcW w:w="4611" w:type="dxa"/>
          </w:tcPr>
          <w:p w14:paraId="27D0C75A"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39 (6.4%)</w:t>
            </w:r>
          </w:p>
        </w:tc>
      </w:tr>
      <w:tr w:rsidR="009B25A0" w:rsidRPr="009B25A0" w14:paraId="735D6EAE" w14:textId="77777777" w:rsidTr="00CA3F02">
        <w:trPr>
          <w:trHeight w:val="210"/>
        </w:trPr>
        <w:tc>
          <w:tcPr>
            <w:tcW w:w="2040" w:type="dxa"/>
          </w:tcPr>
          <w:p w14:paraId="39A46995" w14:textId="77777777" w:rsidR="009B25A0" w:rsidRPr="009B25A0"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Cs w:val="20"/>
                <w:lang w:val="en-US"/>
              </w:rPr>
            </w:pPr>
            <w:r w:rsidRPr="009B25A0">
              <w:rPr>
                <w:rFonts w:ascii="Arial" w:eastAsia="Arial" w:hAnsi="Arial" w:cs="Arial"/>
                <w:b/>
                <w:color w:val="000000"/>
                <w:szCs w:val="20"/>
                <w:lang w:val="en-US"/>
              </w:rPr>
              <w:t>Placebo</w:t>
            </w:r>
          </w:p>
        </w:tc>
        <w:tc>
          <w:tcPr>
            <w:tcW w:w="1698" w:type="dxa"/>
          </w:tcPr>
          <w:p w14:paraId="73734E9F"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212</w:t>
            </w:r>
          </w:p>
        </w:tc>
        <w:tc>
          <w:tcPr>
            <w:tcW w:w="4611" w:type="dxa"/>
          </w:tcPr>
          <w:p w14:paraId="299C0D45"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64 (30.2%)</w:t>
            </w:r>
          </w:p>
        </w:tc>
        <w:tc>
          <w:tcPr>
            <w:tcW w:w="4611" w:type="dxa"/>
          </w:tcPr>
          <w:p w14:paraId="62B5CBEF"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18 (8.5%)</w:t>
            </w:r>
          </w:p>
        </w:tc>
      </w:tr>
      <w:tr w:rsidR="009B25A0" w:rsidRPr="009B25A0" w14:paraId="360B7266" w14:textId="77777777" w:rsidTr="00CA3F02">
        <w:trPr>
          <w:trHeight w:val="210"/>
        </w:trPr>
        <w:tc>
          <w:tcPr>
            <w:tcW w:w="2040" w:type="dxa"/>
          </w:tcPr>
          <w:p w14:paraId="626C07C3" w14:textId="77777777" w:rsidR="009B25A0" w:rsidRPr="009B25A0"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Cs w:val="20"/>
                <w:lang w:val="en-US"/>
              </w:rPr>
            </w:pPr>
            <w:r w:rsidRPr="009B25A0">
              <w:rPr>
                <w:rFonts w:ascii="Arial" w:eastAsia="Arial" w:hAnsi="Arial" w:cs="Arial"/>
                <w:b/>
                <w:color w:val="000000"/>
                <w:szCs w:val="20"/>
                <w:lang w:val="en-US"/>
              </w:rPr>
              <w:t>Donepezil</w:t>
            </w:r>
          </w:p>
        </w:tc>
        <w:tc>
          <w:tcPr>
            <w:tcW w:w="1698" w:type="dxa"/>
          </w:tcPr>
          <w:p w14:paraId="6572BC19"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184</w:t>
            </w:r>
          </w:p>
        </w:tc>
        <w:tc>
          <w:tcPr>
            <w:tcW w:w="4611" w:type="dxa"/>
          </w:tcPr>
          <w:p w14:paraId="7DA6F95F"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46 (25.0%)</w:t>
            </w:r>
          </w:p>
        </w:tc>
        <w:tc>
          <w:tcPr>
            <w:tcW w:w="4611" w:type="dxa"/>
          </w:tcPr>
          <w:p w14:paraId="09B9C01B"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6 (3.3%)</w:t>
            </w:r>
          </w:p>
        </w:tc>
      </w:tr>
      <w:tr w:rsidR="009B25A0" w:rsidRPr="009B25A0" w14:paraId="2DA9DD92" w14:textId="77777777" w:rsidTr="00CA3F02">
        <w:trPr>
          <w:trHeight w:val="210"/>
        </w:trPr>
        <w:tc>
          <w:tcPr>
            <w:tcW w:w="2040" w:type="dxa"/>
          </w:tcPr>
          <w:p w14:paraId="70307B6F" w14:textId="77777777" w:rsidR="009B25A0" w:rsidRPr="009B25A0"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Cs w:val="20"/>
                <w:lang w:val="en-US"/>
              </w:rPr>
            </w:pPr>
            <w:r w:rsidRPr="009B25A0">
              <w:rPr>
                <w:rFonts w:ascii="Arial" w:eastAsia="Arial" w:hAnsi="Arial" w:cs="Arial"/>
                <w:b/>
                <w:color w:val="000000"/>
                <w:szCs w:val="20"/>
                <w:lang w:val="en-US"/>
              </w:rPr>
              <w:t>Vitamin E</w:t>
            </w:r>
          </w:p>
        </w:tc>
        <w:tc>
          <w:tcPr>
            <w:tcW w:w="1698" w:type="dxa"/>
          </w:tcPr>
          <w:p w14:paraId="0EFC3D00"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209</w:t>
            </w:r>
          </w:p>
        </w:tc>
        <w:tc>
          <w:tcPr>
            <w:tcW w:w="4611" w:type="dxa"/>
          </w:tcPr>
          <w:p w14:paraId="7DBCDD39"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55 (26.3%)</w:t>
            </w:r>
          </w:p>
        </w:tc>
        <w:tc>
          <w:tcPr>
            <w:tcW w:w="4611" w:type="dxa"/>
          </w:tcPr>
          <w:p w14:paraId="517FC4B3"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15 (7.2%)</w:t>
            </w:r>
          </w:p>
        </w:tc>
      </w:tr>
      <w:tr w:rsidR="009B25A0" w:rsidRPr="009B25A0" w14:paraId="2814AAA5" w14:textId="77777777" w:rsidTr="00CA3F02">
        <w:trPr>
          <w:trHeight w:val="210"/>
        </w:trPr>
        <w:tc>
          <w:tcPr>
            <w:tcW w:w="2040" w:type="dxa"/>
          </w:tcPr>
          <w:p w14:paraId="68A5FC02" w14:textId="77777777" w:rsidR="009B25A0" w:rsidRPr="009B25A0" w:rsidRDefault="009B25A0" w:rsidP="009B25A0">
            <w:pPr>
              <w:keepLines/>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ADAS-Cog 11</w:t>
            </w:r>
          </w:p>
        </w:tc>
        <w:tc>
          <w:tcPr>
            <w:tcW w:w="1698" w:type="dxa"/>
          </w:tcPr>
          <w:p w14:paraId="42C1CDFD"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p>
        </w:tc>
        <w:tc>
          <w:tcPr>
            <w:tcW w:w="4611" w:type="dxa"/>
          </w:tcPr>
          <w:p w14:paraId="20084704"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Threshold: 2-point increase</w:t>
            </w:r>
          </w:p>
        </w:tc>
        <w:tc>
          <w:tcPr>
            <w:tcW w:w="4611" w:type="dxa"/>
          </w:tcPr>
          <w:p w14:paraId="789931B3"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Threshold: 4-point increase</w:t>
            </w:r>
          </w:p>
        </w:tc>
      </w:tr>
      <w:tr w:rsidR="009B25A0" w:rsidRPr="009B25A0" w14:paraId="5E01A25C" w14:textId="77777777" w:rsidTr="00CA3F02">
        <w:trPr>
          <w:trHeight w:val="210"/>
        </w:trPr>
        <w:tc>
          <w:tcPr>
            <w:tcW w:w="2040" w:type="dxa"/>
          </w:tcPr>
          <w:p w14:paraId="3BE35748" w14:textId="77777777" w:rsidR="009B25A0" w:rsidRPr="009B25A0"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Cs w:val="20"/>
                <w:lang w:val="en-US"/>
              </w:rPr>
            </w:pPr>
            <w:r w:rsidRPr="009B25A0">
              <w:rPr>
                <w:rFonts w:ascii="Arial" w:eastAsia="Arial" w:hAnsi="Arial" w:cs="Arial"/>
                <w:b/>
                <w:color w:val="000000"/>
                <w:szCs w:val="20"/>
                <w:lang w:val="en-US"/>
              </w:rPr>
              <w:t>Overall</w:t>
            </w:r>
          </w:p>
        </w:tc>
        <w:tc>
          <w:tcPr>
            <w:tcW w:w="1698" w:type="dxa"/>
          </w:tcPr>
          <w:p w14:paraId="1B9828BE"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607</w:t>
            </w:r>
          </w:p>
        </w:tc>
        <w:tc>
          <w:tcPr>
            <w:tcW w:w="4611" w:type="dxa"/>
          </w:tcPr>
          <w:p w14:paraId="375FD4B8"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213 (35.1%)</w:t>
            </w:r>
          </w:p>
        </w:tc>
        <w:tc>
          <w:tcPr>
            <w:tcW w:w="4611" w:type="dxa"/>
          </w:tcPr>
          <w:p w14:paraId="72706C8F"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118 (19.4%)</w:t>
            </w:r>
          </w:p>
        </w:tc>
      </w:tr>
      <w:tr w:rsidR="009B25A0" w:rsidRPr="009B25A0" w14:paraId="24FF9BFE" w14:textId="77777777" w:rsidTr="00CA3F02">
        <w:trPr>
          <w:trHeight w:val="210"/>
        </w:trPr>
        <w:tc>
          <w:tcPr>
            <w:tcW w:w="2040" w:type="dxa"/>
          </w:tcPr>
          <w:p w14:paraId="7FBE795C" w14:textId="77777777" w:rsidR="009B25A0" w:rsidRPr="009B25A0"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Cs w:val="20"/>
                <w:lang w:val="en-US"/>
              </w:rPr>
            </w:pPr>
            <w:r w:rsidRPr="009B25A0">
              <w:rPr>
                <w:rFonts w:ascii="Arial" w:eastAsia="Arial" w:hAnsi="Arial" w:cs="Arial"/>
                <w:b/>
                <w:color w:val="000000"/>
                <w:szCs w:val="20"/>
                <w:lang w:val="en-US"/>
              </w:rPr>
              <w:t>Placebo</w:t>
            </w:r>
          </w:p>
        </w:tc>
        <w:tc>
          <w:tcPr>
            <w:tcW w:w="1698" w:type="dxa"/>
          </w:tcPr>
          <w:p w14:paraId="4942CBBD"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211</w:t>
            </w:r>
          </w:p>
        </w:tc>
        <w:tc>
          <w:tcPr>
            <w:tcW w:w="4611" w:type="dxa"/>
          </w:tcPr>
          <w:p w14:paraId="228EDB51"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77 (36.5%)</w:t>
            </w:r>
          </w:p>
        </w:tc>
        <w:tc>
          <w:tcPr>
            <w:tcW w:w="4611" w:type="dxa"/>
          </w:tcPr>
          <w:p w14:paraId="5D807B1B"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42 (19.9%)</w:t>
            </w:r>
          </w:p>
        </w:tc>
      </w:tr>
      <w:tr w:rsidR="009B25A0" w:rsidRPr="009B25A0" w14:paraId="23656147" w14:textId="77777777" w:rsidTr="00CA3F02">
        <w:trPr>
          <w:trHeight w:val="210"/>
        </w:trPr>
        <w:tc>
          <w:tcPr>
            <w:tcW w:w="2040" w:type="dxa"/>
          </w:tcPr>
          <w:p w14:paraId="7D10294D" w14:textId="77777777" w:rsidR="009B25A0" w:rsidRPr="009B25A0"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Cs w:val="20"/>
                <w:lang w:val="en-US"/>
              </w:rPr>
            </w:pPr>
            <w:r w:rsidRPr="009B25A0">
              <w:rPr>
                <w:rFonts w:ascii="Arial" w:eastAsia="Arial" w:hAnsi="Arial" w:cs="Arial"/>
                <w:b/>
                <w:color w:val="000000"/>
                <w:szCs w:val="20"/>
                <w:lang w:val="en-US"/>
              </w:rPr>
              <w:t>Donepezil</w:t>
            </w:r>
          </w:p>
        </w:tc>
        <w:tc>
          <w:tcPr>
            <w:tcW w:w="1698" w:type="dxa"/>
          </w:tcPr>
          <w:p w14:paraId="700D5A7E"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187</w:t>
            </w:r>
          </w:p>
        </w:tc>
        <w:tc>
          <w:tcPr>
            <w:tcW w:w="4611" w:type="dxa"/>
          </w:tcPr>
          <w:p w14:paraId="4B5586CA"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60 (32.1%)</w:t>
            </w:r>
          </w:p>
        </w:tc>
        <w:tc>
          <w:tcPr>
            <w:tcW w:w="4611" w:type="dxa"/>
          </w:tcPr>
          <w:p w14:paraId="2B20C654"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31 (16.6%)</w:t>
            </w:r>
          </w:p>
        </w:tc>
      </w:tr>
      <w:tr w:rsidR="009B25A0" w:rsidRPr="009B25A0" w14:paraId="5B5FCCE6" w14:textId="77777777" w:rsidTr="00CA3F02">
        <w:trPr>
          <w:trHeight w:val="210"/>
        </w:trPr>
        <w:tc>
          <w:tcPr>
            <w:tcW w:w="2040" w:type="dxa"/>
          </w:tcPr>
          <w:p w14:paraId="0351B5B1" w14:textId="77777777" w:rsidR="009B25A0" w:rsidRPr="009B25A0"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Cs w:val="20"/>
                <w:lang w:val="en-US"/>
              </w:rPr>
            </w:pPr>
            <w:r w:rsidRPr="009B25A0">
              <w:rPr>
                <w:rFonts w:ascii="Arial" w:eastAsia="Arial" w:hAnsi="Arial" w:cs="Arial"/>
                <w:b/>
                <w:color w:val="000000"/>
                <w:szCs w:val="20"/>
                <w:lang w:val="en-US"/>
              </w:rPr>
              <w:t>Vitamin E</w:t>
            </w:r>
          </w:p>
        </w:tc>
        <w:tc>
          <w:tcPr>
            <w:tcW w:w="1698" w:type="dxa"/>
          </w:tcPr>
          <w:p w14:paraId="70B3F30E"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209</w:t>
            </w:r>
          </w:p>
        </w:tc>
        <w:tc>
          <w:tcPr>
            <w:tcW w:w="4611" w:type="dxa"/>
          </w:tcPr>
          <w:p w14:paraId="4280634A"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76 (36.4%)</w:t>
            </w:r>
          </w:p>
        </w:tc>
        <w:tc>
          <w:tcPr>
            <w:tcW w:w="4611" w:type="dxa"/>
          </w:tcPr>
          <w:p w14:paraId="526DDA62"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45 (21.5%)</w:t>
            </w:r>
          </w:p>
        </w:tc>
      </w:tr>
      <w:tr w:rsidR="009B25A0" w:rsidRPr="009B25A0" w14:paraId="3F845DD2" w14:textId="77777777" w:rsidTr="00CA3F02">
        <w:trPr>
          <w:trHeight w:val="210"/>
        </w:trPr>
        <w:tc>
          <w:tcPr>
            <w:tcW w:w="2040" w:type="dxa"/>
          </w:tcPr>
          <w:p w14:paraId="05447198" w14:textId="77777777" w:rsidR="009B25A0" w:rsidRPr="009B25A0" w:rsidRDefault="009B25A0" w:rsidP="009B25A0">
            <w:pPr>
              <w:keepLines/>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t>ADAS-Cog 13</w:t>
            </w:r>
          </w:p>
        </w:tc>
        <w:tc>
          <w:tcPr>
            <w:tcW w:w="1698" w:type="dxa"/>
          </w:tcPr>
          <w:p w14:paraId="2DC6861F"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p>
        </w:tc>
        <w:tc>
          <w:tcPr>
            <w:tcW w:w="4611" w:type="dxa"/>
          </w:tcPr>
          <w:p w14:paraId="34142C0E"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Threshold: 2-point increase</w:t>
            </w:r>
          </w:p>
        </w:tc>
        <w:tc>
          <w:tcPr>
            <w:tcW w:w="4611" w:type="dxa"/>
          </w:tcPr>
          <w:p w14:paraId="04EAD1EF"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Threshold: 5-point increase</w:t>
            </w:r>
          </w:p>
        </w:tc>
      </w:tr>
      <w:tr w:rsidR="009B25A0" w:rsidRPr="009B25A0" w14:paraId="75A7719D" w14:textId="77777777" w:rsidTr="00CA3F02">
        <w:trPr>
          <w:trHeight w:val="210"/>
        </w:trPr>
        <w:tc>
          <w:tcPr>
            <w:tcW w:w="2040" w:type="dxa"/>
          </w:tcPr>
          <w:p w14:paraId="54100A45" w14:textId="77777777" w:rsidR="009B25A0" w:rsidRPr="009B25A0"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Cs w:val="20"/>
                <w:lang w:val="en-US"/>
              </w:rPr>
            </w:pPr>
            <w:r w:rsidRPr="009B25A0">
              <w:rPr>
                <w:rFonts w:ascii="Arial" w:eastAsia="Arial" w:hAnsi="Arial" w:cs="Arial"/>
                <w:b/>
                <w:color w:val="000000"/>
                <w:szCs w:val="20"/>
                <w:lang w:val="en-US"/>
              </w:rPr>
              <w:t>Overall</w:t>
            </w:r>
          </w:p>
        </w:tc>
        <w:tc>
          <w:tcPr>
            <w:tcW w:w="1698" w:type="dxa"/>
          </w:tcPr>
          <w:p w14:paraId="0666CFC3"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607</w:t>
            </w:r>
          </w:p>
        </w:tc>
        <w:tc>
          <w:tcPr>
            <w:tcW w:w="4611" w:type="dxa"/>
          </w:tcPr>
          <w:p w14:paraId="313D2563"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241 (39.7%)</w:t>
            </w:r>
          </w:p>
        </w:tc>
        <w:tc>
          <w:tcPr>
            <w:tcW w:w="4611" w:type="dxa"/>
          </w:tcPr>
          <w:p w14:paraId="11D00DA0"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122 (20.1%)</w:t>
            </w:r>
          </w:p>
        </w:tc>
      </w:tr>
      <w:tr w:rsidR="009B25A0" w:rsidRPr="009B25A0" w14:paraId="255FC507" w14:textId="77777777" w:rsidTr="00CA3F02">
        <w:trPr>
          <w:trHeight w:val="210"/>
        </w:trPr>
        <w:tc>
          <w:tcPr>
            <w:tcW w:w="2040" w:type="dxa"/>
          </w:tcPr>
          <w:p w14:paraId="33BE809B" w14:textId="77777777" w:rsidR="009B25A0" w:rsidRPr="009B25A0"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Cs w:val="20"/>
                <w:lang w:val="en-US"/>
              </w:rPr>
            </w:pPr>
            <w:r w:rsidRPr="009B25A0">
              <w:rPr>
                <w:rFonts w:ascii="Arial" w:eastAsia="Arial" w:hAnsi="Arial" w:cs="Arial"/>
                <w:b/>
                <w:color w:val="000000"/>
                <w:szCs w:val="20"/>
                <w:lang w:val="en-US"/>
              </w:rPr>
              <w:t>Placebo</w:t>
            </w:r>
          </w:p>
        </w:tc>
        <w:tc>
          <w:tcPr>
            <w:tcW w:w="1698" w:type="dxa"/>
          </w:tcPr>
          <w:p w14:paraId="2E589BCB"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211</w:t>
            </w:r>
          </w:p>
        </w:tc>
        <w:tc>
          <w:tcPr>
            <w:tcW w:w="4611" w:type="dxa"/>
          </w:tcPr>
          <w:p w14:paraId="185D7A4A"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85 (40.3%)</w:t>
            </w:r>
          </w:p>
        </w:tc>
        <w:tc>
          <w:tcPr>
            <w:tcW w:w="4611" w:type="dxa"/>
          </w:tcPr>
          <w:p w14:paraId="55291D8E"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43 (20.4%)</w:t>
            </w:r>
          </w:p>
        </w:tc>
      </w:tr>
      <w:tr w:rsidR="009B25A0" w:rsidRPr="009B25A0" w14:paraId="20F9A6C8" w14:textId="77777777" w:rsidTr="00CA3F02">
        <w:trPr>
          <w:trHeight w:val="210"/>
        </w:trPr>
        <w:tc>
          <w:tcPr>
            <w:tcW w:w="2040" w:type="dxa"/>
          </w:tcPr>
          <w:p w14:paraId="66165B5B" w14:textId="77777777" w:rsidR="009B25A0" w:rsidRPr="009B25A0"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Cs w:val="20"/>
                <w:lang w:val="en-US"/>
              </w:rPr>
            </w:pPr>
            <w:r w:rsidRPr="009B25A0">
              <w:rPr>
                <w:rFonts w:ascii="Arial" w:eastAsia="Arial" w:hAnsi="Arial" w:cs="Arial"/>
                <w:b/>
                <w:color w:val="000000"/>
                <w:szCs w:val="20"/>
                <w:lang w:val="en-US"/>
              </w:rPr>
              <w:t>Donepezil</w:t>
            </w:r>
          </w:p>
        </w:tc>
        <w:tc>
          <w:tcPr>
            <w:tcW w:w="1698" w:type="dxa"/>
          </w:tcPr>
          <w:p w14:paraId="02BBACA5"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187</w:t>
            </w:r>
          </w:p>
        </w:tc>
        <w:tc>
          <w:tcPr>
            <w:tcW w:w="4611" w:type="dxa"/>
          </w:tcPr>
          <w:p w14:paraId="74DAEFB5"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70 (37.4%)</w:t>
            </w:r>
          </w:p>
        </w:tc>
        <w:tc>
          <w:tcPr>
            <w:tcW w:w="4611" w:type="dxa"/>
          </w:tcPr>
          <w:p w14:paraId="0E2AF4AF"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34 (18.2%)</w:t>
            </w:r>
          </w:p>
        </w:tc>
      </w:tr>
      <w:tr w:rsidR="009B25A0" w:rsidRPr="009B25A0" w14:paraId="129A94E9" w14:textId="77777777" w:rsidTr="00CA3F02">
        <w:trPr>
          <w:trHeight w:val="210"/>
        </w:trPr>
        <w:tc>
          <w:tcPr>
            <w:tcW w:w="2040" w:type="dxa"/>
          </w:tcPr>
          <w:p w14:paraId="24800BE4" w14:textId="77777777" w:rsidR="009B25A0" w:rsidRPr="009B25A0"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Cs w:val="20"/>
                <w:lang w:val="en-US"/>
              </w:rPr>
            </w:pPr>
            <w:r w:rsidRPr="009B25A0">
              <w:rPr>
                <w:rFonts w:ascii="Arial" w:eastAsia="Arial" w:hAnsi="Arial" w:cs="Arial"/>
                <w:b/>
                <w:color w:val="000000"/>
                <w:szCs w:val="20"/>
                <w:lang w:val="en-US"/>
              </w:rPr>
              <w:t>Vitamin E</w:t>
            </w:r>
          </w:p>
        </w:tc>
        <w:tc>
          <w:tcPr>
            <w:tcW w:w="1698" w:type="dxa"/>
          </w:tcPr>
          <w:p w14:paraId="5F54FD5F"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209</w:t>
            </w:r>
          </w:p>
        </w:tc>
        <w:tc>
          <w:tcPr>
            <w:tcW w:w="4611" w:type="dxa"/>
          </w:tcPr>
          <w:p w14:paraId="5A8913A8"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86 (41.1%)</w:t>
            </w:r>
          </w:p>
        </w:tc>
        <w:tc>
          <w:tcPr>
            <w:tcW w:w="4611" w:type="dxa"/>
          </w:tcPr>
          <w:p w14:paraId="57C3EE52"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45 (21.5%)</w:t>
            </w:r>
          </w:p>
        </w:tc>
      </w:tr>
      <w:tr w:rsidR="009B25A0" w:rsidRPr="009B25A0" w14:paraId="1A91F3F4" w14:textId="77777777" w:rsidTr="00CA3F02">
        <w:trPr>
          <w:trHeight w:val="210"/>
        </w:trPr>
        <w:tc>
          <w:tcPr>
            <w:tcW w:w="2040" w:type="dxa"/>
          </w:tcPr>
          <w:p w14:paraId="4F4F6F4F" w14:textId="77777777" w:rsidR="009B25A0" w:rsidRPr="009B25A0" w:rsidRDefault="009B25A0" w:rsidP="009B25A0">
            <w:pPr>
              <w:keepNext/>
              <w:keepLines/>
              <w:pBdr>
                <w:top w:val="nil"/>
                <w:left w:val="nil"/>
                <w:bottom w:val="nil"/>
                <w:right w:val="nil"/>
                <w:between w:val="nil"/>
              </w:pBdr>
              <w:spacing w:before="40" w:after="40" w:line="360" w:lineRule="auto"/>
              <w:rPr>
                <w:rFonts w:ascii="Arial" w:eastAsia="Arial" w:hAnsi="Arial" w:cs="Arial"/>
                <w:b/>
                <w:color w:val="000000"/>
                <w:szCs w:val="20"/>
                <w:lang w:val="en-US"/>
              </w:rPr>
            </w:pPr>
            <w:r w:rsidRPr="009B25A0">
              <w:rPr>
                <w:rFonts w:ascii="Arial" w:eastAsia="Arial" w:hAnsi="Arial" w:cs="Arial"/>
                <w:b/>
                <w:color w:val="000000"/>
                <w:szCs w:val="20"/>
                <w:lang w:val="en-US"/>
              </w:rPr>
              <w:lastRenderedPageBreak/>
              <w:t>MMSE</w:t>
            </w:r>
          </w:p>
        </w:tc>
        <w:tc>
          <w:tcPr>
            <w:tcW w:w="1698" w:type="dxa"/>
          </w:tcPr>
          <w:p w14:paraId="356DFA2C" w14:textId="77777777" w:rsidR="009B25A0" w:rsidRPr="009B25A0" w:rsidRDefault="009B25A0" w:rsidP="009B25A0">
            <w:pPr>
              <w:keepNext/>
              <w:pBdr>
                <w:top w:val="nil"/>
                <w:left w:val="nil"/>
                <w:bottom w:val="nil"/>
                <w:right w:val="nil"/>
                <w:between w:val="nil"/>
              </w:pBdr>
              <w:spacing w:before="40" w:after="40" w:line="360" w:lineRule="auto"/>
              <w:jc w:val="center"/>
              <w:rPr>
                <w:rFonts w:ascii="Arial" w:eastAsia="Arial" w:hAnsi="Arial" w:cs="Arial"/>
                <w:b/>
                <w:color w:val="000000"/>
                <w:szCs w:val="20"/>
                <w:lang w:val="en-US"/>
              </w:rPr>
            </w:pPr>
          </w:p>
        </w:tc>
        <w:tc>
          <w:tcPr>
            <w:tcW w:w="4611" w:type="dxa"/>
          </w:tcPr>
          <w:p w14:paraId="572346F8" w14:textId="77777777" w:rsidR="009B25A0" w:rsidRPr="009B25A0" w:rsidRDefault="009B25A0" w:rsidP="009B25A0">
            <w:pPr>
              <w:keepNext/>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Threshold: 2-point reduction</w:t>
            </w:r>
          </w:p>
        </w:tc>
        <w:tc>
          <w:tcPr>
            <w:tcW w:w="4611" w:type="dxa"/>
          </w:tcPr>
          <w:p w14:paraId="7F6681E4" w14:textId="77777777" w:rsidR="009B25A0" w:rsidRPr="009B25A0" w:rsidRDefault="009B25A0" w:rsidP="009B25A0">
            <w:pPr>
              <w:keepNext/>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Threshold: 7-point reduction</w:t>
            </w:r>
          </w:p>
        </w:tc>
      </w:tr>
      <w:tr w:rsidR="009B25A0" w:rsidRPr="009B25A0" w14:paraId="4A02E4A3" w14:textId="77777777" w:rsidTr="00CA3F02">
        <w:trPr>
          <w:trHeight w:val="210"/>
        </w:trPr>
        <w:tc>
          <w:tcPr>
            <w:tcW w:w="2040" w:type="dxa"/>
          </w:tcPr>
          <w:p w14:paraId="6C488F4F" w14:textId="77777777" w:rsidR="009B25A0" w:rsidRPr="009B25A0" w:rsidRDefault="009B25A0" w:rsidP="009B25A0">
            <w:pPr>
              <w:keepNext/>
              <w:pBdr>
                <w:top w:val="nil"/>
                <w:left w:val="nil"/>
                <w:bottom w:val="nil"/>
                <w:right w:val="nil"/>
                <w:between w:val="nil"/>
              </w:pBdr>
              <w:spacing w:before="40" w:after="40" w:line="360" w:lineRule="auto"/>
              <w:ind w:left="180"/>
              <w:rPr>
                <w:rFonts w:ascii="Arial" w:eastAsia="Arial" w:hAnsi="Arial" w:cs="Arial"/>
                <w:b/>
                <w:color w:val="000000"/>
                <w:szCs w:val="20"/>
                <w:lang w:val="en-US"/>
              </w:rPr>
            </w:pPr>
            <w:r w:rsidRPr="009B25A0">
              <w:rPr>
                <w:rFonts w:ascii="Arial" w:eastAsia="Arial" w:hAnsi="Arial" w:cs="Arial"/>
                <w:b/>
                <w:color w:val="000000"/>
                <w:szCs w:val="20"/>
                <w:lang w:val="en-US"/>
              </w:rPr>
              <w:t>Overall</w:t>
            </w:r>
          </w:p>
        </w:tc>
        <w:tc>
          <w:tcPr>
            <w:tcW w:w="1698" w:type="dxa"/>
          </w:tcPr>
          <w:p w14:paraId="36AEC854" w14:textId="77777777" w:rsidR="009B25A0" w:rsidRPr="009B25A0" w:rsidRDefault="009B25A0" w:rsidP="009B25A0">
            <w:pPr>
              <w:keepNext/>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609</w:t>
            </w:r>
          </w:p>
        </w:tc>
        <w:tc>
          <w:tcPr>
            <w:tcW w:w="4611" w:type="dxa"/>
          </w:tcPr>
          <w:p w14:paraId="6A481774" w14:textId="77777777" w:rsidR="009B25A0" w:rsidRPr="009B25A0" w:rsidRDefault="009B25A0" w:rsidP="009B25A0">
            <w:pPr>
              <w:keepNext/>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172 (28.2%)</w:t>
            </w:r>
          </w:p>
        </w:tc>
        <w:tc>
          <w:tcPr>
            <w:tcW w:w="4611" w:type="dxa"/>
          </w:tcPr>
          <w:p w14:paraId="6AB8AE48" w14:textId="77777777" w:rsidR="009B25A0" w:rsidRPr="009B25A0" w:rsidRDefault="009B25A0" w:rsidP="009B25A0">
            <w:pPr>
              <w:keepNext/>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12 (2.0%)</w:t>
            </w:r>
          </w:p>
        </w:tc>
      </w:tr>
      <w:tr w:rsidR="009B25A0" w:rsidRPr="009B25A0" w14:paraId="7B6890D5" w14:textId="77777777" w:rsidTr="00CA3F02">
        <w:trPr>
          <w:trHeight w:val="210"/>
        </w:trPr>
        <w:tc>
          <w:tcPr>
            <w:tcW w:w="2040" w:type="dxa"/>
          </w:tcPr>
          <w:p w14:paraId="6C0A0AF1" w14:textId="77777777" w:rsidR="009B25A0" w:rsidRPr="009B25A0"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Cs w:val="20"/>
                <w:lang w:val="en-US"/>
              </w:rPr>
            </w:pPr>
            <w:r w:rsidRPr="009B25A0">
              <w:rPr>
                <w:rFonts w:ascii="Arial" w:eastAsia="Arial" w:hAnsi="Arial" w:cs="Arial"/>
                <w:b/>
                <w:color w:val="000000"/>
                <w:szCs w:val="20"/>
                <w:lang w:val="en-US"/>
              </w:rPr>
              <w:t>Placebo</w:t>
            </w:r>
          </w:p>
        </w:tc>
        <w:tc>
          <w:tcPr>
            <w:tcW w:w="1698" w:type="dxa"/>
          </w:tcPr>
          <w:p w14:paraId="5852B590"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214</w:t>
            </w:r>
          </w:p>
        </w:tc>
        <w:tc>
          <w:tcPr>
            <w:tcW w:w="4611" w:type="dxa"/>
          </w:tcPr>
          <w:p w14:paraId="780C3272"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70 (32.7%)</w:t>
            </w:r>
          </w:p>
        </w:tc>
        <w:tc>
          <w:tcPr>
            <w:tcW w:w="4611" w:type="dxa"/>
          </w:tcPr>
          <w:p w14:paraId="06F83727"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5 (2.3%)</w:t>
            </w:r>
          </w:p>
        </w:tc>
      </w:tr>
      <w:tr w:rsidR="009B25A0" w:rsidRPr="009B25A0" w14:paraId="345A5D55" w14:textId="77777777" w:rsidTr="00CA3F02">
        <w:trPr>
          <w:trHeight w:val="210"/>
        </w:trPr>
        <w:tc>
          <w:tcPr>
            <w:tcW w:w="2040" w:type="dxa"/>
          </w:tcPr>
          <w:p w14:paraId="75892806" w14:textId="77777777" w:rsidR="009B25A0" w:rsidRPr="009B25A0"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Cs w:val="20"/>
                <w:lang w:val="en-US"/>
              </w:rPr>
            </w:pPr>
            <w:r w:rsidRPr="009B25A0">
              <w:rPr>
                <w:rFonts w:ascii="Arial" w:eastAsia="Arial" w:hAnsi="Arial" w:cs="Arial"/>
                <w:b/>
                <w:color w:val="000000"/>
                <w:szCs w:val="20"/>
                <w:lang w:val="en-US"/>
              </w:rPr>
              <w:t>Donepezil</w:t>
            </w:r>
          </w:p>
        </w:tc>
        <w:tc>
          <w:tcPr>
            <w:tcW w:w="1698" w:type="dxa"/>
          </w:tcPr>
          <w:p w14:paraId="29D156B5"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186</w:t>
            </w:r>
          </w:p>
        </w:tc>
        <w:tc>
          <w:tcPr>
            <w:tcW w:w="4611" w:type="dxa"/>
          </w:tcPr>
          <w:p w14:paraId="5EF82037"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46 (24.7%)</w:t>
            </w:r>
          </w:p>
        </w:tc>
        <w:tc>
          <w:tcPr>
            <w:tcW w:w="4611" w:type="dxa"/>
          </w:tcPr>
          <w:p w14:paraId="6FF8BC3D"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3 (1.6%)</w:t>
            </w:r>
          </w:p>
        </w:tc>
      </w:tr>
      <w:tr w:rsidR="009B25A0" w:rsidRPr="009B25A0" w14:paraId="6CFD9C1B" w14:textId="77777777" w:rsidTr="00CA3F02">
        <w:trPr>
          <w:trHeight w:val="210"/>
        </w:trPr>
        <w:tc>
          <w:tcPr>
            <w:tcW w:w="2040" w:type="dxa"/>
          </w:tcPr>
          <w:p w14:paraId="09BB5262" w14:textId="77777777" w:rsidR="009B25A0" w:rsidRPr="009B25A0" w:rsidRDefault="009B25A0" w:rsidP="009B25A0">
            <w:pPr>
              <w:pBdr>
                <w:top w:val="nil"/>
                <w:left w:val="nil"/>
                <w:bottom w:val="nil"/>
                <w:right w:val="nil"/>
                <w:between w:val="nil"/>
              </w:pBdr>
              <w:spacing w:before="40" w:after="40" w:line="360" w:lineRule="auto"/>
              <w:ind w:left="180"/>
              <w:rPr>
                <w:rFonts w:ascii="Arial" w:eastAsia="Arial" w:hAnsi="Arial" w:cs="Arial"/>
                <w:b/>
                <w:color w:val="000000"/>
                <w:szCs w:val="20"/>
                <w:lang w:val="en-US"/>
              </w:rPr>
            </w:pPr>
            <w:r w:rsidRPr="009B25A0">
              <w:rPr>
                <w:rFonts w:ascii="Arial" w:eastAsia="Arial" w:hAnsi="Arial" w:cs="Arial"/>
                <w:b/>
                <w:color w:val="000000"/>
                <w:szCs w:val="20"/>
                <w:lang w:val="en-US"/>
              </w:rPr>
              <w:t>Vitamin E</w:t>
            </w:r>
          </w:p>
        </w:tc>
        <w:tc>
          <w:tcPr>
            <w:tcW w:w="1698" w:type="dxa"/>
          </w:tcPr>
          <w:p w14:paraId="72543E88"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209</w:t>
            </w:r>
          </w:p>
        </w:tc>
        <w:tc>
          <w:tcPr>
            <w:tcW w:w="4611" w:type="dxa"/>
          </w:tcPr>
          <w:p w14:paraId="24EFEBCE"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56 (26.8%)</w:t>
            </w:r>
          </w:p>
        </w:tc>
        <w:tc>
          <w:tcPr>
            <w:tcW w:w="4611" w:type="dxa"/>
          </w:tcPr>
          <w:p w14:paraId="2336162E" w14:textId="77777777" w:rsidR="009B25A0" w:rsidRPr="009B25A0" w:rsidRDefault="009B25A0" w:rsidP="009B25A0">
            <w:pPr>
              <w:pBdr>
                <w:top w:val="nil"/>
                <w:left w:val="nil"/>
                <w:bottom w:val="nil"/>
                <w:right w:val="nil"/>
                <w:between w:val="nil"/>
              </w:pBdr>
              <w:spacing w:before="40" w:after="40" w:line="360" w:lineRule="auto"/>
              <w:jc w:val="center"/>
              <w:rPr>
                <w:rFonts w:ascii="Arial" w:eastAsia="Arial" w:hAnsi="Arial" w:cs="Arial"/>
                <w:b/>
                <w:color w:val="000000"/>
                <w:szCs w:val="20"/>
                <w:lang w:val="en-US"/>
              </w:rPr>
            </w:pPr>
            <w:r w:rsidRPr="009B25A0">
              <w:rPr>
                <w:rFonts w:ascii="Arial" w:eastAsia="Arial" w:hAnsi="Arial" w:cs="Arial"/>
                <w:b/>
                <w:color w:val="000000"/>
                <w:szCs w:val="20"/>
                <w:lang w:val="en-US"/>
              </w:rPr>
              <w:t>4 (1.9%)</w:t>
            </w:r>
          </w:p>
        </w:tc>
      </w:tr>
    </w:tbl>
    <w:p w14:paraId="585A96E4" w14:textId="03762105" w:rsidR="009B25A0" w:rsidRPr="009B25A0" w:rsidRDefault="001F75E7"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r w:rsidRPr="001E2945">
        <w:rPr>
          <w:rFonts w:ascii="Arial" w:eastAsia="Arial" w:hAnsi="Arial" w:cs="Arial"/>
          <w:color w:val="000000"/>
          <w:sz w:val="18"/>
          <w:szCs w:val="18"/>
          <w:lang w:val="en-US"/>
        </w:rPr>
        <w:t>ADAS-Cog 11 = 11-item Alzheimer’s Disease Assessment Scale – Cognitive Subscale; ADAS-Cog 13 = 13-item ADAS-Cog;</w:t>
      </w:r>
      <w:r w:rsidR="009B25A0" w:rsidRPr="009B25A0">
        <w:rPr>
          <w:rFonts w:ascii="Arial" w:eastAsia="Arial" w:hAnsi="Arial" w:cs="Arial"/>
          <w:color w:val="000000"/>
          <w:sz w:val="18"/>
          <w:szCs w:val="18"/>
          <w:lang w:val="en-US"/>
        </w:rPr>
        <w:t xml:space="preserve"> CDR-SB = Clinical Dementia Rating Scale</w:t>
      </w:r>
      <w:r w:rsidR="00F621E9">
        <w:rPr>
          <w:rFonts w:ascii="Arial" w:eastAsia="Arial" w:hAnsi="Arial" w:cs="Arial"/>
          <w:color w:val="000000"/>
          <w:sz w:val="18"/>
          <w:szCs w:val="18"/>
          <w:lang w:val="en-US"/>
        </w:rPr>
        <w:t xml:space="preserve"> </w:t>
      </w:r>
      <w:r w:rsidR="00F621E9" w:rsidRPr="009B25A0">
        <w:rPr>
          <w:rFonts w:ascii="Arial" w:eastAsia="Arial" w:hAnsi="Arial" w:cs="Arial"/>
          <w:color w:val="000000"/>
          <w:sz w:val="18"/>
          <w:szCs w:val="18"/>
          <w:lang w:val="en-US"/>
        </w:rPr>
        <w:t>–</w:t>
      </w:r>
      <w:r w:rsidR="00F621E9">
        <w:rPr>
          <w:rFonts w:ascii="Arial" w:eastAsia="Arial" w:hAnsi="Arial" w:cs="Arial"/>
          <w:color w:val="000000"/>
          <w:sz w:val="18"/>
          <w:szCs w:val="18"/>
          <w:lang w:val="en-US"/>
        </w:rPr>
        <w:t xml:space="preserve"> </w:t>
      </w:r>
      <w:r w:rsidR="009B25A0" w:rsidRPr="009B25A0">
        <w:rPr>
          <w:rFonts w:ascii="Arial" w:eastAsia="Arial" w:hAnsi="Arial" w:cs="Arial"/>
          <w:color w:val="000000"/>
          <w:sz w:val="18"/>
          <w:szCs w:val="18"/>
          <w:lang w:val="en-US"/>
        </w:rPr>
        <w:t>Sum of Boxes; MMSE = Mini-Mental State Examination.</w:t>
      </w:r>
    </w:p>
    <w:p w14:paraId="265B9600" w14:textId="77777777" w:rsidR="009B25A0" w:rsidRPr="009B25A0" w:rsidRDefault="009B25A0" w:rsidP="009B25A0">
      <w:pPr>
        <w:keepLines/>
        <w:pBdr>
          <w:top w:val="nil"/>
          <w:left w:val="nil"/>
          <w:bottom w:val="nil"/>
          <w:right w:val="nil"/>
          <w:between w:val="nil"/>
        </w:pBdr>
        <w:spacing w:before="120" w:after="0" w:line="360" w:lineRule="auto"/>
        <w:rPr>
          <w:rFonts w:ascii="Arial" w:eastAsia="Arial" w:hAnsi="Arial" w:cs="Arial"/>
          <w:color w:val="000000"/>
          <w:sz w:val="18"/>
          <w:szCs w:val="18"/>
          <w:lang w:val="en-US"/>
        </w:rPr>
      </w:pPr>
    </w:p>
    <w:p w14:paraId="1C3E2116" w14:textId="77777777" w:rsidR="009B25A0" w:rsidRPr="009B25A0" w:rsidRDefault="009B25A0" w:rsidP="009B25A0">
      <w:pPr>
        <w:spacing w:line="480" w:lineRule="auto"/>
        <w:rPr>
          <w:rFonts w:ascii="Times New Roman" w:hAnsi="Times New Roman" w:cs="Times New Roman"/>
          <w:sz w:val="24"/>
          <w:szCs w:val="24"/>
        </w:rPr>
      </w:pPr>
    </w:p>
    <w:sectPr w:rsidR="009B25A0" w:rsidRPr="009B25A0" w:rsidSect="0016060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C2E36" w14:textId="77777777" w:rsidR="00F708C6" w:rsidRDefault="00F708C6" w:rsidP="005F6A30">
      <w:pPr>
        <w:spacing w:after="0" w:line="240" w:lineRule="auto"/>
      </w:pPr>
      <w:r>
        <w:separator/>
      </w:r>
    </w:p>
  </w:endnote>
  <w:endnote w:type="continuationSeparator" w:id="0">
    <w:p w14:paraId="3E7ADCB7" w14:textId="77777777" w:rsidR="00F708C6" w:rsidRDefault="00F708C6" w:rsidP="005F6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4C00D" w14:textId="77777777" w:rsidR="00F708C6" w:rsidRDefault="00F708C6" w:rsidP="005F6A30">
      <w:pPr>
        <w:spacing w:after="0" w:line="240" w:lineRule="auto"/>
      </w:pPr>
      <w:r>
        <w:separator/>
      </w:r>
    </w:p>
  </w:footnote>
  <w:footnote w:type="continuationSeparator" w:id="0">
    <w:p w14:paraId="08C29E2E" w14:textId="77777777" w:rsidR="00F708C6" w:rsidRDefault="00F708C6" w:rsidP="005F6A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27D52"/>
    <w:multiLevelType w:val="multilevel"/>
    <w:tmpl w:val="F10C05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0658CF"/>
    <w:multiLevelType w:val="multilevel"/>
    <w:tmpl w:val="67047206"/>
    <w:lvl w:ilvl="0">
      <w:start w:val="1"/>
      <w:numFmt w:val="bullet"/>
      <w:lvlText w:val="▪"/>
      <w:lvlJc w:val="left"/>
      <w:pPr>
        <w:ind w:left="765" w:hanging="405"/>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841A31"/>
    <w:multiLevelType w:val="multilevel"/>
    <w:tmpl w:val="F10C05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2E2059A"/>
    <w:multiLevelType w:val="multilevel"/>
    <w:tmpl w:val="2BF6F178"/>
    <w:lvl w:ilvl="0">
      <w:start w:val="1"/>
      <w:numFmt w:val="bullet"/>
      <w:lvlText w:val="▪"/>
      <w:lvlJc w:val="left"/>
      <w:pPr>
        <w:ind w:left="765" w:hanging="405"/>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299396">
    <w:abstractNumId w:val="1"/>
  </w:num>
  <w:num w:numId="2" w16cid:durableId="943732186">
    <w:abstractNumId w:val="3"/>
  </w:num>
  <w:num w:numId="3" w16cid:durableId="1323461086">
    <w:abstractNumId w:val="0"/>
  </w:num>
  <w:num w:numId="4" w16cid:durableId="1304850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A0"/>
    <w:rsid w:val="0000314F"/>
    <w:rsid w:val="00007740"/>
    <w:rsid w:val="000077CA"/>
    <w:rsid w:val="000112D9"/>
    <w:rsid w:val="000115B8"/>
    <w:rsid w:val="00012543"/>
    <w:rsid w:val="00040B58"/>
    <w:rsid w:val="00052BBF"/>
    <w:rsid w:val="00053C6D"/>
    <w:rsid w:val="0007637F"/>
    <w:rsid w:val="000A13C9"/>
    <w:rsid w:val="000A4580"/>
    <w:rsid w:val="000C2FBD"/>
    <w:rsid w:val="000D0F40"/>
    <w:rsid w:val="000D3654"/>
    <w:rsid w:val="000E43D7"/>
    <w:rsid w:val="00100A80"/>
    <w:rsid w:val="00121A38"/>
    <w:rsid w:val="00132597"/>
    <w:rsid w:val="0014644D"/>
    <w:rsid w:val="00156F5B"/>
    <w:rsid w:val="0016060C"/>
    <w:rsid w:val="00192491"/>
    <w:rsid w:val="0019331A"/>
    <w:rsid w:val="00194D15"/>
    <w:rsid w:val="001A1193"/>
    <w:rsid w:val="001A1B46"/>
    <w:rsid w:val="001A7050"/>
    <w:rsid w:val="001B3AC9"/>
    <w:rsid w:val="001B3B14"/>
    <w:rsid w:val="001B4412"/>
    <w:rsid w:val="001E2945"/>
    <w:rsid w:val="001F222C"/>
    <w:rsid w:val="001F5621"/>
    <w:rsid w:val="001F75E7"/>
    <w:rsid w:val="0020468A"/>
    <w:rsid w:val="002063AD"/>
    <w:rsid w:val="00210592"/>
    <w:rsid w:val="002339F6"/>
    <w:rsid w:val="002355DE"/>
    <w:rsid w:val="00243969"/>
    <w:rsid w:val="002449DF"/>
    <w:rsid w:val="002466FE"/>
    <w:rsid w:val="002603E3"/>
    <w:rsid w:val="002733F8"/>
    <w:rsid w:val="002938DE"/>
    <w:rsid w:val="002B3042"/>
    <w:rsid w:val="002F4B05"/>
    <w:rsid w:val="00301A99"/>
    <w:rsid w:val="003130A8"/>
    <w:rsid w:val="00313D65"/>
    <w:rsid w:val="003177B9"/>
    <w:rsid w:val="00347089"/>
    <w:rsid w:val="003703D8"/>
    <w:rsid w:val="00370D8E"/>
    <w:rsid w:val="00386276"/>
    <w:rsid w:val="00386C4E"/>
    <w:rsid w:val="00387CCC"/>
    <w:rsid w:val="003B6350"/>
    <w:rsid w:val="003C59E1"/>
    <w:rsid w:val="003D3A85"/>
    <w:rsid w:val="003F5A85"/>
    <w:rsid w:val="00412F25"/>
    <w:rsid w:val="004163DC"/>
    <w:rsid w:val="004419D7"/>
    <w:rsid w:val="0047396D"/>
    <w:rsid w:val="004860CB"/>
    <w:rsid w:val="00495CA3"/>
    <w:rsid w:val="004A2019"/>
    <w:rsid w:val="004A4445"/>
    <w:rsid w:val="004C00BD"/>
    <w:rsid w:val="004D641E"/>
    <w:rsid w:val="004F4ED1"/>
    <w:rsid w:val="004F665E"/>
    <w:rsid w:val="00513226"/>
    <w:rsid w:val="00515EF1"/>
    <w:rsid w:val="00517323"/>
    <w:rsid w:val="00522183"/>
    <w:rsid w:val="00523E5D"/>
    <w:rsid w:val="00524ECE"/>
    <w:rsid w:val="005537EC"/>
    <w:rsid w:val="00567993"/>
    <w:rsid w:val="005730EA"/>
    <w:rsid w:val="00576D45"/>
    <w:rsid w:val="00583820"/>
    <w:rsid w:val="00592398"/>
    <w:rsid w:val="005A2F28"/>
    <w:rsid w:val="005A45D2"/>
    <w:rsid w:val="005A7765"/>
    <w:rsid w:val="005B5254"/>
    <w:rsid w:val="005C2C53"/>
    <w:rsid w:val="005F6A30"/>
    <w:rsid w:val="006117CA"/>
    <w:rsid w:val="00621C4C"/>
    <w:rsid w:val="00626873"/>
    <w:rsid w:val="006360CA"/>
    <w:rsid w:val="006413DE"/>
    <w:rsid w:val="006444B7"/>
    <w:rsid w:val="00646C2D"/>
    <w:rsid w:val="00651CFB"/>
    <w:rsid w:val="006647AF"/>
    <w:rsid w:val="00682A59"/>
    <w:rsid w:val="006977A8"/>
    <w:rsid w:val="006A67F7"/>
    <w:rsid w:val="006B7733"/>
    <w:rsid w:val="006D252F"/>
    <w:rsid w:val="006E08BC"/>
    <w:rsid w:val="006E3DFD"/>
    <w:rsid w:val="006E62E0"/>
    <w:rsid w:val="006F1EFB"/>
    <w:rsid w:val="007019A4"/>
    <w:rsid w:val="00723167"/>
    <w:rsid w:val="00724F33"/>
    <w:rsid w:val="00730387"/>
    <w:rsid w:val="00796F52"/>
    <w:rsid w:val="007B171A"/>
    <w:rsid w:val="007B4E5A"/>
    <w:rsid w:val="007B5701"/>
    <w:rsid w:val="007B6356"/>
    <w:rsid w:val="007B6E76"/>
    <w:rsid w:val="007C7065"/>
    <w:rsid w:val="007E051D"/>
    <w:rsid w:val="007F2D9D"/>
    <w:rsid w:val="007F6392"/>
    <w:rsid w:val="00801A03"/>
    <w:rsid w:val="00802CCD"/>
    <w:rsid w:val="008274CA"/>
    <w:rsid w:val="008300C9"/>
    <w:rsid w:val="00846DE4"/>
    <w:rsid w:val="008661ED"/>
    <w:rsid w:val="00873FCC"/>
    <w:rsid w:val="008760DA"/>
    <w:rsid w:val="008B3419"/>
    <w:rsid w:val="008B3453"/>
    <w:rsid w:val="008D2CB3"/>
    <w:rsid w:val="008D3B62"/>
    <w:rsid w:val="008E68D0"/>
    <w:rsid w:val="008F2865"/>
    <w:rsid w:val="00904D7C"/>
    <w:rsid w:val="0093196B"/>
    <w:rsid w:val="0093409D"/>
    <w:rsid w:val="009404BC"/>
    <w:rsid w:val="00953F72"/>
    <w:rsid w:val="009775F5"/>
    <w:rsid w:val="009809A1"/>
    <w:rsid w:val="009836F8"/>
    <w:rsid w:val="00990894"/>
    <w:rsid w:val="009B25A0"/>
    <w:rsid w:val="009D0AEA"/>
    <w:rsid w:val="009D210E"/>
    <w:rsid w:val="009E5D59"/>
    <w:rsid w:val="009E6B2B"/>
    <w:rsid w:val="00A217AB"/>
    <w:rsid w:val="00A21A36"/>
    <w:rsid w:val="00A343E6"/>
    <w:rsid w:val="00A372ED"/>
    <w:rsid w:val="00A46A57"/>
    <w:rsid w:val="00A557F1"/>
    <w:rsid w:val="00A70515"/>
    <w:rsid w:val="00A77685"/>
    <w:rsid w:val="00A83A42"/>
    <w:rsid w:val="00A90A56"/>
    <w:rsid w:val="00AB198A"/>
    <w:rsid w:val="00AC1090"/>
    <w:rsid w:val="00AC145D"/>
    <w:rsid w:val="00AD5616"/>
    <w:rsid w:val="00AE703D"/>
    <w:rsid w:val="00AF2704"/>
    <w:rsid w:val="00AF4FEE"/>
    <w:rsid w:val="00B03FEF"/>
    <w:rsid w:val="00B16541"/>
    <w:rsid w:val="00B240DA"/>
    <w:rsid w:val="00B4496A"/>
    <w:rsid w:val="00B51483"/>
    <w:rsid w:val="00B605C7"/>
    <w:rsid w:val="00B61A9B"/>
    <w:rsid w:val="00B66E84"/>
    <w:rsid w:val="00B73EE3"/>
    <w:rsid w:val="00B7473F"/>
    <w:rsid w:val="00B810E7"/>
    <w:rsid w:val="00BA779D"/>
    <w:rsid w:val="00BB57E9"/>
    <w:rsid w:val="00BC00A5"/>
    <w:rsid w:val="00BC4C0D"/>
    <w:rsid w:val="00BD2DFA"/>
    <w:rsid w:val="00BD4A0A"/>
    <w:rsid w:val="00BE4F05"/>
    <w:rsid w:val="00C0646D"/>
    <w:rsid w:val="00C06C24"/>
    <w:rsid w:val="00C35E45"/>
    <w:rsid w:val="00C40130"/>
    <w:rsid w:val="00C70B7C"/>
    <w:rsid w:val="00C72FAC"/>
    <w:rsid w:val="00C915C3"/>
    <w:rsid w:val="00C9598B"/>
    <w:rsid w:val="00CA5D56"/>
    <w:rsid w:val="00CC19B8"/>
    <w:rsid w:val="00CD4955"/>
    <w:rsid w:val="00CD6C3A"/>
    <w:rsid w:val="00CF0C48"/>
    <w:rsid w:val="00CF3FEA"/>
    <w:rsid w:val="00CF58E6"/>
    <w:rsid w:val="00D14B0F"/>
    <w:rsid w:val="00D30293"/>
    <w:rsid w:val="00D325D7"/>
    <w:rsid w:val="00D35164"/>
    <w:rsid w:val="00D4192E"/>
    <w:rsid w:val="00D44760"/>
    <w:rsid w:val="00D52102"/>
    <w:rsid w:val="00D57E7B"/>
    <w:rsid w:val="00D6061B"/>
    <w:rsid w:val="00D668FE"/>
    <w:rsid w:val="00D6728F"/>
    <w:rsid w:val="00D70CEE"/>
    <w:rsid w:val="00D71D73"/>
    <w:rsid w:val="00D73216"/>
    <w:rsid w:val="00D8374D"/>
    <w:rsid w:val="00DA4B69"/>
    <w:rsid w:val="00DB09CB"/>
    <w:rsid w:val="00DB5A4C"/>
    <w:rsid w:val="00DC6806"/>
    <w:rsid w:val="00DD073A"/>
    <w:rsid w:val="00DD098F"/>
    <w:rsid w:val="00DD382A"/>
    <w:rsid w:val="00DE2739"/>
    <w:rsid w:val="00DF6B98"/>
    <w:rsid w:val="00E10736"/>
    <w:rsid w:val="00E11FE2"/>
    <w:rsid w:val="00E124DC"/>
    <w:rsid w:val="00E12BE7"/>
    <w:rsid w:val="00E133B0"/>
    <w:rsid w:val="00E30634"/>
    <w:rsid w:val="00E44DA5"/>
    <w:rsid w:val="00E72C7E"/>
    <w:rsid w:val="00E8307A"/>
    <w:rsid w:val="00EC045F"/>
    <w:rsid w:val="00ED1B3A"/>
    <w:rsid w:val="00EF019E"/>
    <w:rsid w:val="00EF54C3"/>
    <w:rsid w:val="00F1771B"/>
    <w:rsid w:val="00F25B82"/>
    <w:rsid w:val="00F40941"/>
    <w:rsid w:val="00F4459F"/>
    <w:rsid w:val="00F45F62"/>
    <w:rsid w:val="00F52F65"/>
    <w:rsid w:val="00F5651B"/>
    <w:rsid w:val="00F621E9"/>
    <w:rsid w:val="00F708C6"/>
    <w:rsid w:val="00F74E1A"/>
    <w:rsid w:val="00F972DF"/>
    <w:rsid w:val="00FB1326"/>
    <w:rsid w:val="00FC1D93"/>
    <w:rsid w:val="00FD3654"/>
    <w:rsid w:val="00FD567C"/>
    <w:rsid w:val="00FE55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7CA66"/>
  <w15:chartTrackingRefBased/>
  <w15:docId w15:val="{FC10ED59-6FD4-411C-BEEB-E99DF2929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mmentText1">
    <w:name w:val="Comment Text1"/>
    <w:basedOn w:val="Normal"/>
    <w:next w:val="Commentaire"/>
    <w:link w:val="CommentTextChar"/>
    <w:uiPriority w:val="99"/>
    <w:rsid w:val="009B25A0"/>
    <w:pPr>
      <w:spacing w:after="0" w:line="240" w:lineRule="auto"/>
    </w:pPr>
    <w:rPr>
      <w:rFonts w:ascii="Times New Roman" w:hAnsi="Times New Roman"/>
      <w:sz w:val="20"/>
      <w:szCs w:val="20"/>
    </w:rPr>
  </w:style>
  <w:style w:type="character" w:customStyle="1" w:styleId="CommentTextChar">
    <w:name w:val="Comment Text Char"/>
    <w:basedOn w:val="Policepardfaut"/>
    <w:link w:val="CommentText1"/>
    <w:uiPriority w:val="99"/>
    <w:rsid w:val="009B25A0"/>
    <w:rPr>
      <w:rFonts w:ascii="Times New Roman" w:hAnsi="Times New Roman"/>
      <w:sz w:val="20"/>
      <w:szCs w:val="20"/>
      <w:lang w:eastAsia="en-US"/>
    </w:rPr>
  </w:style>
  <w:style w:type="character" w:styleId="Marquedecommentaire">
    <w:name w:val="annotation reference"/>
    <w:basedOn w:val="Policepardfaut"/>
    <w:uiPriority w:val="99"/>
    <w:semiHidden/>
    <w:rsid w:val="009B25A0"/>
    <w:rPr>
      <w:sz w:val="16"/>
      <w:szCs w:val="16"/>
    </w:rPr>
  </w:style>
  <w:style w:type="paragraph" w:styleId="Commentaire">
    <w:name w:val="annotation text"/>
    <w:basedOn w:val="Normal"/>
    <w:link w:val="CommentaireCar"/>
    <w:uiPriority w:val="99"/>
    <w:semiHidden/>
    <w:unhideWhenUsed/>
    <w:rsid w:val="009B25A0"/>
    <w:pPr>
      <w:spacing w:line="240" w:lineRule="auto"/>
    </w:pPr>
    <w:rPr>
      <w:sz w:val="20"/>
      <w:szCs w:val="20"/>
    </w:rPr>
  </w:style>
  <w:style w:type="character" w:customStyle="1" w:styleId="CommentaireCar">
    <w:name w:val="Commentaire Car"/>
    <w:basedOn w:val="Policepardfaut"/>
    <w:link w:val="Commentaire"/>
    <w:uiPriority w:val="99"/>
    <w:semiHidden/>
    <w:rsid w:val="009B25A0"/>
    <w:rPr>
      <w:sz w:val="20"/>
      <w:szCs w:val="20"/>
    </w:rPr>
  </w:style>
  <w:style w:type="paragraph" w:styleId="Paragraphedeliste">
    <w:name w:val="List Paragraph"/>
    <w:basedOn w:val="Normal"/>
    <w:uiPriority w:val="34"/>
    <w:qFormat/>
    <w:rsid w:val="00B61A9B"/>
    <w:pPr>
      <w:ind w:left="720"/>
      <w:contextualSpacing/>
    </w:pPr>
  </w:style>
  <w:style w:type="character" w:styleId="Lienhypertexte">
    <w:name w:val="Hyperlink"/>
    <w:basedOn w:val="Policepardfaut"/>
    <w:uiPriority w:val="99"/>
    <w:unhideWhenUsed/>
    <w:rsid w:val="007F2D9D"/>
    <w:rPr>
      <w:color w:val="0563C1" w:themeColor="hyperlink"/>
      <w:u w:val="single"/>
    </w:rPr>
  </w:style>
  <w:style w:type="character" w:styleId="Mentionnonrsolue">
    <w:name w:val="Unresolved Mention"/>
    <w:basedOn w:val="Policepardfaut"/>
    <w:uiPriority w:val="99"/>
    <w:semiHidden/>
    <w:unhideWhenUsed/>
    <w:rsid w:val="007F2D9D"/>
    <w:rPr>
      <w:color w:val="605E5C"/>
      <w:shd w:val="clear" w:color="auto" w:fill="E1DFDD"/>
    </w:rPr>
  </w:style>
  <w:style w:type="character" w:styleId="Lienhypertextesuivivisit">
    <w:name w:val="FollowedHyperlink"/>
    <w:basedOn w:val="Policepardfaut"/>
    <w:uiPriority w:val="99"/>
    <w:semiHidden/>
    <w:unhideWhenUsed/>
    <w:rsid w:val="007F2D9D"/>
    <w:rPr>
      <w:color w:val="954F72" w:themeColor="followedHyperlink"/>
      <w:u w:val="single"/>
    </w:rPr>
  </w:style>
  <w:style w:type="paragraph" w:styleId="Rvision">
    <w:name w:val="Revision"/>
    <w:hidden/>
    <w:uiPriority w:val="99"/>
    <w:semiHidden/>
    <w:rsid w:val="00CF3FEA"/>
    <w:pPr>
      <w:spacing w:after="0" w:line="240" w:lineRule="auto"/>
    </w:pPr>
  </w:style>
  <w:style w:type="paragraph" w:styleId="Objetducommentaire">
    <w:name w:val="annotation subject"/>
    <w:basedOn w:val="Commentaire"/>
    <w:next w:val="Commentaire"/>
    <w:link w:val="ObjetducommentaireCar"/>
    <w:uiPriority w:val="99"/>
    <w:semiHidden/>
    <w:unhideWhenUsed/>
    <w:rsid w:val="002F4B05"/>
    <w:rPr>
      <w:b/>
      <w:bCs/>
    </w:rPr>
  </w:style>
  <w:style w:type="character" w:customStyle="1" w:styleId="ObjetducommentaireCar">
    <w:name w:val="Objet du commentaire Car"/>
    <w:basedOn w:val="CommentaireCar"/>
    <w:link w:val="Objetducommentaire"/>
    <w:uiPriority w:val="99"/>
    <w:semiHidden/>
    <w:rsid w:val="002F4B05"/>
    <w:rPr>
      <w:b/>
      <w:bCs/>
      <w:sz w:val="20"/>
      <w:szCs w:val="20"/>
    </w:rPr>
  </w:style>
  <w:style w:type="paragraph" w:styleId="En-tte">
    <w:name w:val="header"/>
    <w:basedOn w:val="Normal"/>
    <w:link w:val="En-tteCar"/>
    <w:uiPriority w:val="99"/>
    <w:unhideWhenUsed/>
    <w:rsid w:val="005F6A30"/>
    <w:pPr>
      <w:tabs>
        <w:tab w:val="center" w:pos="4513"/>
        <w:tab w:val="right" w:pos="9026"/>
      </w:tabs>
      <w:spacing w:after="0" w:line="240" w:lineRule="auto"/>
    </w:pPr>
  </w:style>
  <w:style w:type="character" w:customStyle="1" w:styleId="En-tteCar">
    <w:name w:val="En-tête Car"/>
    <w:basedOn w:val="Policepardfaut"/>
    <w:link w:val="En-tte"/>
    <w:uiPriority w:val="99"/>
    <w:rsid w:val="005F6A30"/>
  </w:style>
  <w:style w:type="paragraph" w:styleId="Pieddepage">
    <w:name w:val="footer"/>
    <w:basedOn w:val="Normal"/>
    <w:link w:val="PieddepageCar"/>
    <w:uiPriority w:val="99"/>
    <w:unhideWhenUsed/>
    <w:rsid w:val="005F6A3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5F6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wmf"/><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hyperlink" Target="http://adrc.usc.edu/cgic/"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3826</Words>
  <Characters>21043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O'Neill (CHR)</dc:creator>
  <cp:keywords/>
  <dc:description/>
  <cp:lastModifiedBy>Virginie Cassigneul</cp:lastModifiedBy>
  <cp:revision>2</cp:revision>
  <dcterms:created xsi:type="dcterms:W3CDTF">2022-11-16T04:36:00Z</dcterms:created>
  <dcterms:modified xsi:type="dcterms:W3CDTF">2022-11-16T04:36:00Z</dcterms:modified>
</cp:coreProperties>
</file>