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2E47" w14:textId="77777777" w:rsidR="007453A9" w:rsidRPr="001502E4" w:rsidRDefault="007453A9" w:rsidP="007453A9">
      <w:pPr>
        <w:spacing w:line="480" w:lineRule="auto"/>
        <w:jc w:val="both"/>
        <w:rPr>
          <w:lang w:val="en-US"/>
        </w:rPr>
      </w:pPr>
      <w:r w:rsidRPr="001502E4">
        <w:rPr>
          <w:rFonts w:eastAsiaTheme="minorEastAsia"/>
          <w:b/>
          <w:bCs/>
          <w:lang w:val="en-US" w:eastAsia="ja-JP"/>
        </w:rPr>
        <w:t>Supplemental Figure 1</w:t>
      </w:r>
      <w:r w:rsidRPr="001502E4">
        <w:rPr>
          <w:lang w:val="en-US"/>
        </w:rPr>
        <w:t xml:space="preserve"> Amino acid ratios at breakfast based on requirement patterns</w:t>
      </w:r>
    </w:p>
    <w:p w14:paraId="07505DF8" w14:textId="77777777" w:rsidR="007453A9" w:rsidRPr="001502E4" w:rsidRDefault="007453A9" w:rsidP="007453A9">
      <w:pPr>
        <w:spacing w:line="480" w:lineRule="auto"/>
        <w:ind w:firstLine="840"/>
        <w:jc w:val="both"/>
        <w:rPr>
          <w:lang w:val="en-US"/>
        </w:rPr>
      </w:pPr>
      <w:bookmarkStart w:id="0" w:name="_Hlk37940107"/>
      <w:r w:rsidRPr="001502E4">
        <w:rPr>
          <w:lang w:val="en-US"/>
        </w:rPr>
        <w:t>The sufficiency of each amino acid in breakfast was calculated based on the requirement patterns proposed by the FAO/WHO. The dotted line shows the requirement pattern (i.e., 100% amino acid ratios), and the</w:t>
      </w:r>
      <w:r w:rsidRPr="006D4E27">
        <w:rPr>
          <w:lang w:val="en-US"/>
        </w:rPr>
        <w:t xml:space="preserve"> </w:t>
      </w:r>
      <w:r w:rsidRPr="001502E4">
        <w:rPr>
          <w:lang w:val="en-US"/>
        </w:rPr>
        <w:t xml:space="preserve">light and dark lines show amino acid ratios in the low and medium </w:t>
      </w:r>
      <w:r w:rsidRPr="009D3159">
        <w:rPr>
          <w:color w:val="C00000"/>
          <w:lang w:val="en-US"/>
        </w:rPr>
        <w:t>and</w:t>
      </w:r>
      <w:r w:rsidRPr="001502E4">
        <w:rPr>
          <w:lang w:val="en-US"/>
        </w:rPr>
        <w:t xml:space="preserve"> high PDCAAS groups, respectively. Analyses were conducted using t-tests for comparisons between the low and medium </w:t>
      </w:r>
      <w:r w:rsidRPr="009D3159">
        <w:rPr>
          <w:color w:val="C00000"/>
          <w:lang w:val="en-US"/>
        </w:rPr>
        <w:t>and</w:t>
      </w:r>
      <w:r w:rsidRPr="001502E4">
        <w:rPr>
          <w:lang w:val="en-US"/>
        </w:rPr>
        <w:t xml:space="preserve"> high PDCAAS groups. </w:t>
      </w:r>
    </w:p>
    <w:bookmarkEnd w:id="0"/>
    <w:p w14:paraId="3131B675" w14:textId="77777777" w:rsidR="007453A9" w:rsidRPr="001502E4" w:rsidRDefault="007453A9" w:rsidP="007453A9">
      <w:pPr>
        <w:spacing w:line="480" w:lineRule="auto"/>
        <w:jc w:val="both"/>
        <w:rPr>
          <w:lang w:val="en-US"/>
        </w:rPr>
      </w:pPr>
      <w:r w:rsidRPr="001502E4">
        <w:rPr>
          <w:lang w:val="en-US"/>
        </w:rPr>
        <w:t xml:space="preserve">AAA, aromatic amino acids (phenylalanine and tyrosine); His, histidine; Ile, isoleucine; Leu, leucine; Lys, lysine; </w:t>
      </w:r>
      <w:r w:rsidRPr="001502E4">
        <w:rPr>
          <w:rFonts w:eastAsia="Yu Gothic"/>
          <w:lang w:val="en-US"/>
        </w:rPr>
        <w:t>PDCAAS, protein digestibility-corrected amino acid score;</w:t>
      </w:r>
      <w:r w:rsidRPr="001502E4">
        <w:rPr>
          <w:lang w:val="en-US"/>
        </w:rPr>
        <w:t xml:space="preserve"> SAA, </w:t>
      </w:r>
      <w:proofErr w:type="spellStart"/>
      <w:r w:rsidRPr="001502E4">
        <w:rPr>
          <w:lang w:val="en-US"/>
        </w:rPr>
        <w:t>sulphur</w:t>
      </w:r>
      <w:proofErr w:type="spellEnd"/>
      <w:r w:rsidRPr="001502E4">
        <w:rPr>
          <w:lang w:val="en-US"/>
        </w:rPr>
        <w:t>-containing amino acids (methionine and cystine);</w:t>
      </w:r>
      <w:r w:rsidRPr="001502E4">
        <w:rPr>
          <w:rFonts w:eastAsiaTheme="minorEastAsia"/>
          <w:lang w:val="en-US" w:eastAsia="ja-JP"/>
        </w:rPr>
        <w:t xml:space="preserve"> </w:t>
      </w:r>
      <w:proofErr w:type="spellStart"/>
      <w:r w:rsidRPr="001502E4">
        <w:rPr>
          <w:lang w:val="en-US"/>
        </w:rPr>
        <w:t>Thr</w:t>
      </w:r>
      <w:proofErr w:type="spellEnd"/>
      <w:r w:rsidRPr="001502E4">
        <w:rPr>
          <w:lang w:val="en-US"/>
        </w:rPr>
        <w:t xml:space="preserve">, threonine; </w:t>
      </w:r>
      <w:proofErr w:type="spellStart"/>
      <w:r w:rsidRPr="001502E4">
        <w:rPr>
          <w:lang w:val="en-US"/>
        </w:rPr>
        <w:t>Trp</w:t>
      </w:r>
      <w:proofErr w:type="spellEnd"/>
      <w:r w:rsidRPr="001502E4">
        <w:rPr>
          <w:lang w:val="en-US"/>
        </w:rPr>
        <w:t xml:space="preserve">, tryptophan; Val, valine. </w:t>
      </w:r>
    </w:p>
    <w:p w14:paraId="49CD6DF0" w14:textId="1107D055" w:rsidR="007453A9" w:rsidRPr="007453A9" w:rsidRDefault="007453A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CFF76F" wp14:editId="77AB82F8">
            <wp:extent cx="5760720" cy="5596255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3A9" w:rsidRPr="0074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A9"/>
    <w:rsid w:val="007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88279"/>
  <w15:chartTrackingRefBased/>
  <w15:docId w15:val="{1FA1474C-237F-A54F-9C4D-2093140A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A9"/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2021-05-07T06:54:00Z</dcterms:created>
  <dcterms:modified xsi:type="dcterms:W3CDTF">2021-05-07T06:56:00Z</dcterms:modified>
</cp:coreProperties>
</file>