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2892" w14:textId="77777777" w:rsidR="003D6B33" w:rsidRPr="00AA46A2" w:rsidRDefault="00A97FFA" w:rsidP="003D6B33">
      <w:proofErr w:type="spellStart"/>
      <w:r>
        <w:rPr>
          <w:rFonts w:ascii="Times New Roman" w:eastAsia="SimSun" w:hAnsi="Times New Roman" w:cs="Times New Roman"/>
          <w:color w:val="000000"/>
          <w:kern w:val="0"/>
          <w:sz w:val="22"/>
        </w:rPr>
        <w:t>e</w:t>
      </w:r>
      <w:r w:rsidR="003D6B33" w:rsidRPr="00B51EBD">
        <w:rPr>
          <w:rFonts w:ascii="Times New Roman" w:eastAsia="SimSun" w:hAnsi="Times New Roman" w:cs="Times New Roman"/>
          <w:color w:val="000000"/>
          <w:kern w:val="0"/>
          <w:sz w:val="22"/>
        </w:rPr>
        <w:t>Table</w:t>
      </w:r>
      <w:proofErr w:type="spellEnd"/>
      <w:r w:rsidR="003D6B33" w:rsidRPr="00B51EBD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1</w:t>
      </w:r>
      <w:r w:rsidR="003D6B33" w:rsidRPr="00B51EBD">
        <w:rPr>
          <w:rFonts w:ascii="Times New Roman" w:eastAsia="SimSun" w:hAnsi="Times New Roman" w:cs="Times New Roman"/>
          <w:color w:val="000000"/>
          <w:kern w:val="0"/>
          <w:sz w:val="22"/>
        </w:rPr>
        <w:t>.</w:t>
      </w:r>
      <w:r w:rsidR="003D6B33" w:rsidRPr="00B51EBD">
        <w:rPr>
          <w:rFonts w:ascii="Times New Roman" w:hAnsi="Times New Roman" w:cs="Times New Roman"/>
        </w:rPr>
        <w:t xml:space="preserve"> </w:t>
      </w:r>
      <w:r w:rsidR="003D6B33" w:rsidRPr="00272F6A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Cumulative </w:t>
      </w:r>
      <w:r w:rsidR="003D6B33">
        <w:rPr>
          <w:rFonts w:ascii="Times New Roman" w:eastAsia="SimSun" w:hAnsi="Times New Roman" w:cs="Times New Roman"/>
          <w:color w:val="000000"/>
          <w:kern w:val="0"/>
          <w:sz w:val="22"/>
        </w:rPr>
        <w:t>h</w:t>
      </w:r>
      <w:r w:rsidR="003D6B33" w:rsidRPr="00272F6A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azards </w:t>
      </w:r>
      <w:r w:rsidR="003D6B33">
        <w:rPr>
          <w:rFonts w:ascii="Times New Roman" w:eastAsia="SimSun" w:hAnsi="Times New Roman" w:cs="Times New Roman"/>
          <w:color w:val="000000"/>
          <w:kern w:val="0"/>
          <w:sz w:val="22"/>
        </w:rPr>
        <w:t>b</w:t>
      </w:r>
      <w:r w:rsidR="003D6B33" w:rsidRPr="00272F6A">
        <w:rPr>
          <w:rFonts w:ascii="Times New Roman" w:eastAsia="SimSun" w:hAnsi="Times New Roman" w:cs="Times New Roman"/>
          <w:color w:val="000000"/>
          <w:kern w:val="0"/>
          <w:sz w:val="22"/>
        </w:rPr>
        <w:t>ased on</w:t>
      </w:r>
      <w:r w:rsidR="003D6B33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</w:rPr>
        <w:t xml:space="preserve"> secondhand smoke </w:t>
      </w:r>
      <w:r w:rsidR="003D6B33">
        <w:rPr>
          <w:rFonts w:ascii="Times New Roman" w:eastAsia="SimSun" w:hAnsi="Times New Roman" w:cs="Times New Roman" w:hint="eastAsia"/>
          <w:bCs/>
          <w:color w:val="000000"/>
          <w:kern w:val="0"/>
          <w:sz w:val="20"/>
          <w:szCs w:val="20"/>
        </w:rPr>
        <w:t>exposure</w:t>
      </w:r>
      <w:r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</w:rPr>
        <w:t xml:space="preserve"> in subgroup of non-smokers</w:t>
      </w:r>
    </w:p>
    <w:tbl>
      <w:tblPr>
        <w:tblW w:w="12474" w:type="dxa"/>
        <w:tblLook w:val="04A0" w:firstRow="1" w:lastRow="0" w:firstColumn="1" w:lastColumn="0" w:noHBand="0" w:noVBand="1"/>
      </w:tblPr>
      <w:tblGrid>
        <w:gridCol w:w="1846"/>
        <w:gridCol w:w="2114"/>
        <w:gridCol w:w="2298"/>
        <w:gridCol w:w="1680"/>
        <w:gridCol w:w="1465"/>
        <w:gridCol w:w="1937"/>
        <w:gridCol w:w="1134"/>
      </w:tblGrid>
      <w:tr w:rsidR="003D6B33" w:rsidRPr="00AA46A2" w14:paraId="1DB7016F" w14:textId="77777777" w:rsidTr="00B51012">
        <w:trPr>
          <w:trHeight w:val="29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5157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Outcome </w:t>
            </w:r>
          </w:p>
        </w:tc>
        <w:tc>
          <w:tcPr>
            <w:tcW w:w="851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6A4A74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A46A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Levels of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secondhand smoke </w:t>
            </w: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exposure</w:t>
            </w:r>
          </w:p>
        </w:tc>
      </w:tr>
      <w:tr w:rsidR="003D6B33" w:rsidRPr="00AA46A2" w14:paraId="354F8E04" w14:textId="77777777" w:rsidTr="00B51012">
        <w:trPr>
          <w:trHeight w:val="290"/>
        </w:trPr>
        <w:tc>
          <w:tcPr>
            <w:tcW w:w="3960" w:type="dxa"/>
            <w:gridSpan w:val="2"/>
            <w:vMerge/>
            <w:vAlign w:val="center"/>
            <w:hideMark/>
          </w:tcPr>
          <w:p w14:paraId="10BEC922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98" w:type="dxa"/>
            <w:vMerge w:val="restart"/>
            <w:shd w:val="clear" w:color="auto" w:fill="auto"/>
            <w:vAlign w:val="center"/>
            <w:hideMark/>
          </w:tcPr>
          <w:p w14:paraId="0236CD9C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A46A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No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ne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  <w:hideMark/>
          </w:tcPr>
          <w:p w14:paraId="0B7A8C41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0</w:t>
            </w:r>
            <w:r w:rsidRPr="00B11500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1</w:t>
            </w:r>
            <w:r w:rsidRPr="00B11500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pack</w:t>
            </w:r>
            <w:r w:rsidRPr="00B11500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s/</w:t>
            </w: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day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  <w:hideMark/>
          </w:tcPr>
          <w:p w14:paraId="77633E07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11500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&gt;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 xml:space="preserve">1 </w:t>
            </w: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pack</w:t>
            </w:r>
            <w:r w:rsidRPr="00B11500">
              <w:rPr>
                <w:rFonts w:ascii="Times New Roman" w:eastAsia="SimSun" w:hAnsi="Times New Roman" w:cs="Times New Roman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Cs w:val="21"/>
              </w:rPr>
              <w:t>day</w:t>
            </w:r>
          </w:p>
        </w:tc>
      </w:tr>
      <w:tr w:rsidR="003D6B33" w:rsidRPr="00AA46A2" w14:paraId="5750ACC1" w14:textId="77777777" w:rsidTr="00B51012">
        <w:trPr>
          <w:trHeight w:val="281"/>
        </w:trPr>
        <w:tc>
          <w:tcPr>
            <w:tcW w:w="39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0758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E9747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CE769B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AA46A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HR(</w:t>
            </w:r>
            <w:proofErr w:type="gramEnd"/>
            <w:r w:rsidRPr="00AA46A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95%CI)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A8DCDE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A46A2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2E1234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AA46A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HR(</w:t>
            </w:r>
            <w:proofErr w:type="gramEnd"/>
            <w:r w:rsidRPr="00AA46A2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95%CI)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7D41C2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AA46A2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3D6B33" w:rsidRPr="00A0312E" w14:paraId="6EAE4A49" w14:textId="77777777" w:rsidTr="00B51012">
        <w:trPr>
          <w:trHeight w:val="280"/>
        </w:trPr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5CED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Dementia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D0C2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events/observations</w:t>
            </w:r>
          </w:p>
        </w:tc>
        <w:tc>
          <w:tcPr>
            <w:tcW w:w="2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6218" w14:textId="77777777" w:rsidR="003D6B33" w:rsidRPr="00253B3E" w:rsidRDefault="00320B57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65</w:t>
            </w:r>
            <w:r w:rsidR="003D6B33"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/</w:t>
            </w: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1065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EE5C" w14:textId="77777777" w:rsidR="003D6B33" w:rsidRPr="00253B3E" w:rsidRDefault="00E85015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38/325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2FBE" w14:textId="77777777" w:rsidR="003D6B33" w:rsidRPr="00253B3E" w:rsidRDefault="00E85015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50/328</w:t>
            </w:r>
          </w:p>
        </w:tc>
      </w:tr>
      <w:tr w:rsidR="003D6B33" w:rsidRPr="00A0312E" w14:paraId="6BED2662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2F64D08D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9A18FB5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Crude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5612EE77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Ref.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F5331A9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1.72(1.13-2.64)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5A4DF7C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0.012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11E6FA3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2.08(1.40-3.08)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ADA704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3D6B33" w:rsidRPr="00A0312E" w14:paraId="3A278C11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03E666F4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908611A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118200B5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Ref.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61E690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1.66(1.05-2.63)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DD6EEBE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0.030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5991ACFD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2.38(1.57-3.60)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64811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3D6B33" w:rsidRPr="00A0312E" w14:paraId="42B5FE24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1A35447D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89140DC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4771FC68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Ref.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AECFC5E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1.59(1.04-2.67)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09A9323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0.046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750BA29E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2.72(1.73-4.29)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6A7FCF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3D6B33" w:rsidRPr="00A0312E" w14:paraId="183C5331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AE39207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 dementia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7660669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events/observations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5010CB40" w14:textId="77777777" w:rsidR="003D6B33" w:rsidRPr="00253B3E" w:rsidRDefault="002D6EAE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30/1065</w:t>
            </w:r>
          </w:p>
        </w:tc>
        <w:tc>
          <w:tcPr>
            <w:tcW w:w="3145" w:type="dxa"/>
            <w:gridSpan w:val="2"/>
            <w:shd w:val="clear" w:color="auto" w:fill="auto"/>
            <w:noWrap/>
            <w:vAlign w:val="center"/>
            <w:hideMark/>
          </w:tcPr>
          <w:p w14:paraId="2F523FAD" w14:textId="77777777" w:rsidR="003D6B33" w:rsidRPr="00253B3E" w:rsidRDefault="002D6EAE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18/325</w:t>
            </w: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14:paraId="01619922" w14:textId="77777777" w:rsidR="003D6B33" w:rsidRPr="00253B3E" w:rsidRDefault="002D6EAE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23/328</w:t>
            </w:r>
          </w:p>
        </w:tc>
      </w:tr>
      <w:tr w:rsidR="003D6B33" w:rsidRPr="00A0312E" w14:paraId="2337AAD2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D504E39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CD5DABA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Crude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6334F705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Ref.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1F578ED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2.00(1.07-3.74)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12CC41C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0.030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6D6C3FDC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1.93(1.04-3.57)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ADC05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0.037</w:t>
            </w:r>
          </w:p>
        </w:tc>
      </w:tr>
      <w:tr w:rsidR="003D6B33" w:rsidRPr="00A0312E" w14:paraId="3B307BBA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29A10FA2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2E18F6C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4247E658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Ref.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5C9C14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1.84(1.08-3.45)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ADC8A81" w14:textId="77777777" w:rsidR="003D6B33" w:rsidRPr="00253B3E" w:rsidRDefault="00D511A0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0.047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9BA252B" w14:textId="77777777" w:rsidR="003D6B33" w:rsidRPr="00253B3E" w:rsidRDefault="00E849A2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2.14(1.15-3.96)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30C634" w14:textId="77777777" w:rsidR="003D6B33" w:rsidRPr="00253B3E" w:rsidRDefault="00D511A0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0.016</w:t>
            </w:r>
          </w:p>
        </w:tc>
      </w:tr>
      <w:tr w:rsidR="003D6B33" w:rsidRPr="00A0312E" w14:paraId="14004019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E07694F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D5FD445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305F0301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Ref.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8031015" w14:textId="77777777" w:rsidR="003D6B33" w:rsidRPr="00253B3E" w:rsidRDefault="00FB415F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1.35(1.09-3.08)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88CE3D9" w14:textId="77777777" w:rsidR="003D6B33" w:rsidRPr="00253B3E" w:rsidRDefault="00FB415F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0.041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100DDD18" w14:textId="77777777" w:rsidR="003D6B33" w:rsidRPr="00253B3E" w:rsidRDefault="00FB415F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2.71(1.36-5.39)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E78C59" w14:textId="77777777" w:rsidR="003D6B33" w:rsidRPr="00253B3E" w:rsidRDefault="00FB415F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0.005</w:t>
            </w:r>
          </w:p>
        </w:tc>
      </w:tr>
      <w:tr w:rsidR="003D6B33" w:rsidRPr="00A0312E" w14:paraId="3BC02395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68A7CC08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Stroke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84B3DA7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events/observations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4988F4FA" w14:textId="77777777" w:rsidR="003D6B33" w:rsidRPr="00253B3E" w:rsidRDefault="002D6EAE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93/1065</w:t>
            </w:r>
          </w:p>
        </w:tc>
        <w:tc>
          <w:tcPr>
            <w:tcW w:w="3145" w:type="dxa"/>
            <w:gridSpan w:val="2"/>
            <w:shd w:val="clear" w:color="auto" w:fill="auto"/>
            <w:noWrap/>
            <w:vAlign w:val="center"/>
            <w:hideMark/>
          </w:tcPr>
          <w:p w14:paraId="262AF556" w14:textId="77777777" w:rsidR="003D6B33" w:rsidRPr="00253B3E" w:rsidRDefault="002D6EAE" w:rsidP="002D6EAE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40/325</w:t>
            </w: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14:paraId="5912A7E7" w14:textId="77777777" w:rsidR="003D6B33" w:rsidRPr="00253B3E" w:rsidRDefault="002D6EAE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48/328</w:t>
            </w:r>
          </w:p>
        </w:tc>
      </w:tr>
      <w:tr w:rsidR="003D6B33" w:rsidRPr="00A0312E" w14:paraId="453CD09D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521DCBA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F1D9DFF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Crude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7E42EB9E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Ref.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55FE23" w14:textId="77777777" w:rsidR="003D6B33" w:rsidRPr="00253B3E" w:rsidRDefault="00CE7409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1.47(1.02-2.13)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6037ABA" w14:textId="77777777" w:rsidR="003D6B33" w:rsidRPr="00253B3E" w:rsidRDefault="00CE7409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0.039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0E880EA2" w14:textId="77777777" w:rsidR="003D6B33" w:rsidRPr="00253B3E" w:rsidRDefault="00CE7409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1.74(1.39-2.57)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A62742" w14:textId="77777777" w:rsidR="003D6B33" w:rsidRPr="00253B3E" w:rsidRDefault="00CE7409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CE7409" w:rsidRPr="00CE7409" w14:paraId="603C972A" w14:textId="77777777" w:rsidTr="00B51012">
        <w:trPr>
          <w:trHeight w:val="280"/>
        </w:trPr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91BF55F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0A10B49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4D3ADE30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Ref.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66ABC24" w14:textId="77777777" w:rsidR="003D6B33" w:rsidRPr="00253B3E" w:rsidRDefault="00CE7409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1.49(1.03-2.15)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7C08FB7" w14:textId="77777777" w:rsidR="003D6B33" w:rsidRPr="00253B3E" w:rsidRDefault="00CE7409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0.035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215622C5" w14:textId="77777777" w:rsidR="003D6B33" w:rsidRPr="00253B3E" w:rsidRDefault="00CE7409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1.91(1.47-2.98)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809764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3D6B33" w:rsidRPr="00A0312E" w14:paraId="0020D442" w14:textId="77777777" w:rsidTr="00B51012">
        <w:trPr>
          <w:trHeight w:val="280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1D2C" w14:textId="77777777" w:rsidR="003D6B33" w:rsidRPr="00AA46A2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A0A" w14:textId="77777777" w:rsidR="003D6B33" w:rsidRPr="00AA46A2" w:rsidRDefault="003D6B33" w:rsidP="00B5101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A46A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5F4B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 xml:space="preserve">Ref.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9C08" w14:textId="77777777" w:rsidR="003D6B33" w:rsidRPr="00253B3E" w:rsidRDefault="00CE7409" w:rsidP="00CE7409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1.32(1.12-1.74)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CC4D" w14:textId="77777777" w:rsidR="003D6B33" w:rsidRPr="00253B3E" w:rsidRDefault="003D6B33" w:rsidP="00CE7409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0.0</w:t>
            </w:r>
            <w:r w:rsidR="00CE7409"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74E" w14:textId="77777777" w:rsidR="003D6B33" w:rsidRPr="00253B3E" w:rsidRDefault="00CE7409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1.91(1.48-2.45)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34C" w14:textId="77777777" w:rsidR="003D6B33" w:rsidRPr="00253B3E" w:rsidRDefault="003D6B33" w:rsidP="00B51012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</w:pPr>
            <w:r w:rsidRPr="00253B3E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</w:tbl>
    <w:p w14:paraId="067B8F05" w14:textId="77777777" w:rsidR="003D6B33" w:rsidRDefault="003D6B33" w:rsidP="003D6B33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2"/>
        </w:rPr>
      </w:pPr>
      <w:r w:rsidRPr="00800DB4">
        <w:rPr>
          <w:rFonts w:ascii="Times New Roman" w:eastAsia="SimSun" w:hAnsi="Times New Roman" w:cs="Times New Roman"/>
          <w:color w:val="000000"/>
          <w:kern w:val="0"/>
          <w:sz w:val="22"/>
        </w:rPr>
        <w:t>Abbreviations: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AD, Alzheimer’s disease; </w:t>
      </w:r>
      <w:r w:rsidRPr="00800DB4">
        <w:rPr>
          <w:rFonts w:ascii="Times New Roman" w:eastAsia="SimSun" w:hAnsi="Times New Roman" w:cs="Times New Roman"/>
          <w:color w:val="000000"/>
          <w:kern w:val="0"/>
          <w:sz w:val="22"/>
        </w:rPr>
        <w:t>HR,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</w:t>
      </w:r>
      <w:r w:rsidRPr="00800DB4">
        <w:rPr>
          <w:rFonts w:ascii="Times New Roman" w:eastAsia="SimSun" w:hAnsi="Times New Roman" w:cs="Times New Roman"/>
          <w:color w:val="000000"/>
          <w:kern w:val="0"/>
          <w:sz w:val="22"/>
        </w:rPr>
        <w:t>hazard ratio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; CI, confidence interval.</w:t>
      </w:r>
    </w:p>
    <w:p w14:paraId="4D2A5848" w14:textId="77777777" w:rsidR="003D6B33" w:rsidRPr="00AA46A2" w:rsidRDefault="003D6B33" w:rsidP="003D6B33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2"/>
        </w:rPr>
      </w:pPr>
      <w:r w:rsidRPr="00AA46A2">
        <w:rPr>
          <w:rFonts w:ascii="Times New Roman" w:eastAsia="SimSun" w:hAnsi="Times New Roman" w:cs="Times New Roman"/>
          <w:color w:val="000000"/>
          <w:kern w:val="0"/>
          <w:sz w:val="22"/>
        </w:rPr>
        <w:t>Model 1 Sex and Age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.</w:t>
      </w:r>
    </w:p>
    <w:p w14:paraId="6C89A379" w14:textId="77777777" w:rsidR="00D9176B" w:rsidRDefault="003D6B33" w:rsidP="003D6B33">
      <w:r w:rsidRPr="00AA46A2">
        <w:rPr>
          <w:rFonts w:ascii="Times New Roman" w:eastAsia="SimSun" w:hAnsi="Times New Roman" w:cs="Times New Roman"/>
          <w:color w:val="000000"/>
          <w:kern w:val="0"/>
          <w:sz w:val="22"/>
        </w:rPr>
        <w:t>Model 2</w:t>
      </w:r>
      <w:r w:rsidR="006E3CC3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in addition for hypertension,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</w:t>
      </w:r>
      <w:r w:rsidRPr="00AA46A2">
        <w:rPr>
          <w:rFonts w:ascii="Times New Roman" w:eastAsia="SimSun" w:hAnsi="Times New Roman" w:cs="Times New Roman"/>
          <w:color w:val="000000"/>
          <w:kern w:val="0"/>
          <w:sz w:val="22"/>
        </w:rPr>
        <w:t>diabetes and body mass index.</w:t>
      </w:r>
    </w:p>
    <w:sectPr w:rsidR="00D9176B" w:rsidSect="001419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37"/>
    <w:rsid w:val="0013535C"/>
    <w:rsid w:val="00141937"/>
    <w:rsid w:val="00253B3E"/>
    <w:rsid w:val="002D6EAE"/>
    <w:rsid w:val="002F7260"/>
    <w:rsid w:val="00320B57"/>
    <w:rsid w:val="003D6B33"/>
    <w:rsid w:val="006E3CC3"/>
    <w:rsid w:val="0071191E"/>
    <w:rsid w:val="00777743"/>
    <w:rsid w:val="00A97FFA"/>
    <w:rsid w:val="00BC4416"/>
    <w:rsid w:val="00C75AC2"/>
    <w:rsid w:val="00CE7409"/>
    <w:rsid w:val="00D300B3"/>
    <w:rsid w:val="00D511A0"/>
    <w:rsid w:val="00E32019"/>
    <w:rsid w:val="00E849A2"/>
    <w:rsid w:val="00E85015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B653"/>
  <w15:chartTrackingRefBased/>
  <w15:docId w15:val="{9680336D-F8F3-489D-BCA3-BE6B6457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33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Virginie Cassigneul</cp:lastModifiedBy>
  <cp:revision>2</cp:revision>
  <dcterms:created xsi:type="dcterms:W3CDTF">2021-03-10T12:14:00Z</dcterms:created>
  <dcterms:modified xsi:type="dcterms:W3CDTF">2021-03-10T12:14:00Z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-660090517</vt:i4>
  </property>
</Properties>
</file>