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57A" w:rsidRDefault="00B261BE">
      <w:pPr>
        <w:rPr>
          <w:sz w:val="32"/>
          <w:szCs w:val="32"/>
        </w:rPr>
      </w:pPr>
      <w:bookmarkStart w:id="0" w:name="OLE_LINK102"/>
      <w:bookmarkStart w:id="1" w:name="OLE_LINK103"/>
      <w:bookmarkStart w:id="2" w:name="OLE_LINK1"/>
      <w:bookmarkStart w:id="3" w:name="OLE_LINK2"/>
      <w:r w:rsidRPr="00AD5D0C">
        <w:rPr>
          <w:sz w:val="32"/>
          <w:szCs w:val="32"/>
        </w:rPr>
        <w:t>Supplementary</w:t>
      </w:r>
      <w:bookmarkEnd w:id="0"/>
      <w:bookmarkEnd w:id="1"/>
      <w:r w:rsidRPr="00AD5D0C">
        <w:rPr>
          <w:sz w:val="32"/>
          <w:szCs w:val="32"/>
        </w:rPr>
        <w:t xml:space="preserve"> </w:t>
      </w:r>
      <w:bookmarkEnd w:id="2"/>
      <w:bookmarkEnd w:id="3"/>
      <w:r w:rsidR="00A67A00" w:rsidRPr="00A67A00">
        <w:rPr>
          <w:sz w:val="32"/>
          <w:szCs w:val="32"/>
        </w:rPr>
        <w:t>manuscript</w:t>
      </w:r>
      <w:bookmarkStart w:id="4" w:name="_GoBack"/>
      <w:bookmarkEnd w:id="4"/>
    </w:p>
    <w:p w:rsidR="00CA6E44" w:rsidRPr="008D5609" w:rsidRDefault="00CA6E44" w:rsidP="00CA6E44">
      <w:pPr>
        <w:pStyle w:val="MDPI12title"/>
        <w:rPr>
          <w:rFonts w:ascii="Times New Roman" w:eastAsiaTheme="minorEastAsia" w:hAnsi="Times New Roman"/>
          <w:lang w:eastAsia="zh-CN"/>
        </w:rPr>
      </w:pPr>
      <w:bookmarkStart w:id="5" w:name="OLE_LINK10"/>
      <w:bookmarkStart w:id="6" w:name="OLE_LINK82"/>
      <w:r w:rsidRPr="00120388">
        <w:rPr>
          <w:rFonts w:ascii="Times New Roman" w:hAnsi="Times New Roman"/>
        </w:rPr>
        <w:t>Molecular Subtyping of Mild Cognitive Impairment based on Genetic Polymorphism and Gene Expression</w:t>
      </w:r>
      <w:bookmarkEnd w:id="5"/>
      <w:bookmarkEnd w:id="6"/>
    </w:p>
    <w:p w:rsidR="00CA6E44" w:rsidRPr="00CA6E44" w:rsidRDefault="00CA6E44" w:rsidP="00CA6E44">
      <w:pPr>
        <w:pStyle w:val="MDPI13authornames"/>
        <w:rPr>
          <w:rFonts w:ascii="Times New Roman" w:eastAsiaTheme="minorEastAsia" w:hAnsi="Times New Roman"/>
          <w:sz w:val="24"/>
          <w:szCs w:val="24"/>
          <w:vertAlign w:val="superscript"/>
          <w:lang w:eastAsia="zh-CN"/>
        </w:rPr>
      </w:pPr>
      <w:proofErr w:type="spellStart"/>
      <w:r w:rsidRPr="00CA6E44">
        <w:rPr>
          <w:rFonts w:ascii="Times New Roman" w:hAnsi="Times New Roman"/>
          <w:sz w:val="24"/>
          <w:szCs w:val="24"/>
        </w:rPr>
        <w:t>Hai-tao</w:t>
      </w:r>
      <w:proofErr w:type="spellEnd"/>
      <w:r w:rsidRPr="00CA6E44">
        <w:rPr>
          <w:rFonts w:ascii="Times New Roman" w:hAnsi="Times New Roman"/>
          <w:sz w:val="24"/>
          <w:szCs w:val="24"/>
        </w:rPr>
        <w:t xml:space="preserve"> Li</w:t>
      </w:r>
      <w:r w:rsidRPr="00CA6E44">
        <w:rPr>
          <w:rFonts w:ascii="Times New Roman" w:hAnsi="Times New Roman"/>
          <w:sz w:val="24"/>
          <w:szCs w:val="24"/>
          <w:vertAlign w:val="superscript"/>
        </w:rPr>
        <w:t>1</w:t>
      </w:r>
      <w:r w:rsidRPr="00CA6E44">
        <w:rPr>
          <w:rFonts w:ascii="Times New Roman" w:hAnsi="Times New Roman"/>
          <w:sz w:val="24"/>
          <w:szCs w:val="24"/>
        </w:rPr>
        <w:t>, Shao-</w:t>
      </w:r>
      <w:proofErr w:type="spellStart"/>
      <w:r w:rsidRPr="00CA6E44">
        <w:rPr>
          <w:rFonts w:ascii="Times New Roman" w:hAnsi="Times New Roman"/>
          <w:sz w:val="24"/>
          <w:szCs w:val="24"/>
        </w:rPr>
        <w:t>xun</w:t>
      </w:r>
      <w:proofErr w:type="spellEnd"/>
      <w:r w:rsidRPr="00CA6E44">
        <w:rPr>
          <w:rFonts w:ascii="Times New Roman" w:hAnsi="Times New Roman"/>
          <w:sz w:val="24"/>
          <w:szCs w:val="24"/>
        </w:rPr>
        <w:t xml:space="preserve"> Yuan</w:t>
      </w:r>
      <w:r w:rsidRPr="00CA6E44">
        <w:rPr>
          <w:rFonts w:ascii="Times New Roman" w:hAnsi="Times New Roman"/>
          <w:sz w:val="24"/>
          <w:szCs w:val="24"/>
          <w:vertAlign w:val="superscript"/>
        </w:rPr>
        <w:t>1</w:t>
      </w:r>
      <w:r w:rsidRPr="00CA6E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6E44">
        <w:rPr>
          <w:rFonts w:ascii="Times New Roman" w:hAnsi="Times New Roman"/>
          <w:sz w:val="24"/>
          <w:szCs w:val="24"/>
        </w:rPr>
        <w:t>Jiansheng</w:t>
      </w:r>
      <w:proofErr w:type="spellEnd"/>
      <w:r w:rsidRPr="00CA6E44">
        <w:rPr>
          <w:rFonts w:ascii="Times New Roman" w:hAnsi="Times New Roman"/>
          <w:sz w:val="24"/>
          <w:szCs w:val="24"/>
        </w:rPr>
        <w:t xml:space="preserve"> Wu</w:t>
      </w:r>
      <w:r w:rsidRPr="00CA6E44">
        <w:rPr>
          <w:rFonts w:ascii="Times New Roman" w:hAnsi="Times New Roman"/>
          <w:sz w:val="24"/>
          <w:szCs w:val="24"/>
          <w:vertAlign w:val="superscript"/>
        </w:rPr>
        <w:t>2</w:t>
      </w:r>
      <w:r w:rsidRPr="00CA6E44">
        <w:rPr>
          <w:rFonts w:ascii="Times New Roman" w:hAnsi="Times New Roman"/>
          <w:sz w:val="24"/>
          <w:szCs w:val="24"/>
        </w:rPr>
        <w:t>, Xiao-</w:t>
      </w:r>
      <w:proofErr w:type="spellStart"/>
      <w:r w:rsidRPr="00CA6E44">
        <w:rPr>
          <w:rFonts w:ascii="Times New Roman" w:hAnsi="Times New Roman"/>
          <w:sz w:val="24"/>
          <w:szCs w:val="24"/>
        </w:rPr>
        <w:t>zhu</w:t>
      </w:r>
      <w:proofErr w:type="spellEnd"/>
      <w:r w:rsidRPr="00CA6E44">
        <w:rPr>
          <w:rFonts w:ascii="Times New Roman" w:hAnsi="Times New Roman"/>
          <w:sz w:val="24"/>
          <w:szCs w:val="24"/>
        </w:rPr>
        <w:t xml:space="preserve"> Zhang</w:t>
      </w:r>
      <w:r w:rsidRPr="00CA6E44">
        <w:rPr>
          <w:rFonts w:ascii="Times New Roman" w:hAnsi="Times New Roman"/>
          <w:sz w:val="24"/>
          <w:szCs w:val="24"/>
          <w:vertAlign w:val="superscript"/>
        </w:rPr>
        <w:t>3</w:t>
      </w:r>
      <w:r w:rsidRPr="00CA6E44">
        <w:rPr>
          <w:rFonts w:ascii="Times New Roman" w:hAnsi="Times New Roman"/>
          <w:sz w:val="24"/>
          <w:szCs w:val="24"/>
        </w:rPr>
        <w:t>, Yun Liu</w:t>
      </w:r>
      <w:r w:rsidRPr="00CA6E44">
        <w:rPr>
          <w:rFonts w:ascii="Times New Roman" w:hAnsi="Times New Roman"/>
          <w:sz w:val="24"/>
          <w:szCs w:val="24"/>
          <w:vertAlign w:val="superscript"/>
        </w:rPr>
        <w:t>4</w:t>
      </w:r>
      <w:r w:rsidRPr="00CA6E44">
        <w:rPr>
          <w:rFonts w:ascii="Times New Roman" w:hAnsi="Times New Roman"/>
          <w:sz w:val="24"/>
          <w:szCs w:val="24"/>
        </w:rPr>
        <w:t>, Xiao Sun</w:t>
      </w:r>
      <w:r w:rsidRPr="00CA6E44">
        <w:rPr>
          <w:rFonts w:ascii="Times New Roman" w:hAnsi="Times New Roman"/>
          <w:sz w:val="24"/>
          <w:szCs w:val="24"/>
          <w:vertAlign w:val="superscript"/>
        </w:rPr>
        <w:t>1*</w:t>
      </w:r>
      <w:r w:rsidRPr="00CA6E44">
        <w:rPr>
          <w:rFonts w:ascii="Times New Roman" w:hAnsi="Times New Roman"/>
          <w:sz w:val="24"/>
          <w:szCs w:val="24"/>
        </w:rPr>
        <w:t xml:space="preserve"> </w:t>
      </w:r>
      <w:bookmarkStart w:id="7" w:name="OLE_LINK17"/>
      <w:r w:rsidRPr="00CA6E44">
        <w:rPr>
          <w:rFonts w:ascii="Times New Roman" w:hAnsi="Times New Roman"/>
          <w:sz w:val="24"/>
          <w:szCs w:val="24"/>
        </w:rPr>
        <w:t>and For the Alzheimer's Disease Neuroimaging Initiative</w:t>
      </w:r>
      <w:r w:rsidRPr="00CA6E44">
        <w:rPr>
          <w:rFonts w:ascii="Times New Roman" w:hAnsi="Times New Roman"/>
          <w:sz w:val="24"/>
          <w:szCs w:val="24"/>
          <w:vertAlign w:val="superscript"/>
        </w:rPr>
        <w:t>†</w:t>
      </w:r>
      <w:bookmarkEnd w:id="7"/>
    </w:p>
    <w:p w:rsidR="00CA6E44" w:rsidRPr="00CA6E44" w:rsidRDefault="00CA6E44" w:rsidP="00CA6E44">
      <w:pPr>
        <w:pStyle w:val="MDPI14history"/>
        <w:spacing w:beforeLines="50" w:before="156" w:afterLines="50" w:after="156"/>
        <w:rPr>
          <w:rFonts w:ascii="Times New Roman" w:hAnsi="Times New Roman"/>
          <w:sz w:val="24"/>
          <w:szCs w:val="24"/>
        </w:rPr>
      </w:pPr>
      <w:r w:rsidRPr="00CA6E44">
        <w:rPr>
          <w:rFonts w:ascii="Times New Roman" w:hAnsi="Times New Roman"/>
          <w:sz w:val="24"/>
          <w:szCs w:val="24"/>
          <w:vertAlign w:val="superscript"/>
        </w:rPr>
        <w:t>1</w:t>
      </w:r>
      <w:r w:rsidRPr="00CA6E44">
        <w:rPr>
          <w:rFonts w:ascii="Times New Roman" w:eastAsiaTheme="minorEastAsia" w:hAnsi="Times New Roman"/>
          <w:sz w:val="24"/>
          <w:szCs w:val="24"/>
          <w:vertAlign w:val="superscript"/>
          <w:lang w:eastAsia="zh-CN"/>
        </w:rPr>
        <w:t xml:space="preserve"> </w:t>
      </w:r>
      <w:bookmarkStart w:id="8" w:name="OLE_LINK13"/>
      <w:r w:rsidRPr="00CA6E44">
        <w:rPr>
          <w:rFonts w:ascii="Times New Roman" w:hAnsi="Times New Roman"/>
          <w:sz w:val="24"/>
          <w:szCs w:val="24"/>
        </w:rPr>
        <w:t>State Key Laboratory of Bioelectronics, School of Biological Science and Medical Engineering, Southeast University</w:t>
      </w:r>
      <w:bookmarkEnd w:id="8"/>
      <w:r w:rsidRPr="00CA6E44">
        <w:rPr>
          <w:rFonts w:ascii="Times New Roman" w:hAnsi="Times New Roman"/>
          <w:sz w:val="24"/>
          <w:szCs w:val="24"/>
        </w:rPr>
        <w:t>, Nanjing 210096, P. R. China</w:t>
      </w:r>
    </w:p>
    <w:p w:rsidR="00CA6E44" w:rsidRPr="00CA6E44" w:rsidRDefault="00CA6E44" w:rsidP="00CA6E44">
      <w:pPr>
        <w:pStyle w:val="MDPI14history"/>
        <w:spacing w:beforeLines="50" w:before="156" w:afterLines="50" w:after="156"/>
        <w:rPr>
          <w:rFonts w:ascii="Times New Roman" w:hAnsi="Times New Roman"/>
          <w:sz w:val="24"/>
          <w:szCs w:val="24"/>
        </w:rPr>
      </w:pPr>
      <w:r w:rsidRPr="00CA6E44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proofErr w:type="gramStart"/>
      <w:r w:rsidRPr="00CA6E44">
        <w:rPr>
          <w:rFonts w:ascii="Times New Roman" w:hAnsi="Times New Roman"/>
          <w:sz w:val="24"/>
          <w:szCs w:val="24"/>
        </w:rPr>
        <w:t>School</w:t>
      </w:r>
      <w:proofErr w:type="gramEnd"/>
      <w:r w:rsidRPr="00CA6E44">
        <w:rPr>
          <w:rFonts w:ascii="Times New Roman" w:hAnsi="Times New Roman"/>
          <w:sz w:val="24"/>
          <w:szCs w:val="24"/>
        </w:rPr>
        <w:t xml:space="preserve"> of Geography and Biological Information, Nanjing University of Posts and Telecommunications, Nanjing 210023, P.R. China.</w:t>
      </w:r>
    </w:p>
    <w:p w:rsidR="00CA6E44" w:rsidRPr="00CA6E44" w:rsidRDefault="00CA6E44" w:rsidP="00CA6E44">
      <w:pPr>
        <w:pStyle w:val="MDPI14history"/>
        <w:spacing w:beforeLines="50" w:before="156" w:afterLines="50" w:after="156"/>
        <w:rPr>
          <w:rFonts w:ascii="Times New Roman" w:hAnsi="Times New Roman"/>
          <w:sz w:val="24"/>
          <w:szCs w:val="24"/>
        </w:rPr>
      </w:pPr>
      <w:r w:rsidRPr="00CA6E44">
        <w:rPr>
          <w:rFonts w:ascii="Times New Roman" w:hAnsi="Times New Roman"/>
          <w:sz w:val="24"/>
          <w:szCs w:val="24"/>
          <w:vertAlign w:val="superscript"/>
        </w:rPr>
        <w:t xml:space="preserve">3 </w:t>
      </w:r>
      <w:r w:rsidRPr="00CA6E44">
        <w:rPr>
          <w:rFonts w:ascii="Times New Roman" w:hAnsi="Times New Roman"/>
          <w:sz w:val="24"/>
          <w:szCs w:val="24"/>
        </w:rPr>
        <w:t>Department of Biostatistics, Rollins School of Public Health, Emory University, Atlanta 30322, USA.</w:t>
      </w:r>
    </w:p>
    <w:p w:rsidR="00CA6E44" w:rsidRPr="00CA6E44" w:rsidRDefault="00CA6E44" w:rsidP="00CA6E44">
      <w:pPr>
        <w:pStyle w:val="MDPI14history"/>
        <w:spacing w:beforeLines="50" w:before="156" w:afterLines="50" w:after="156"/>
        <w:rPr>
          <w:rFonts w:ascii="Times New Roman" w:hAnsi="Times New Roman"/>
          <w:sz w:val="24"/>
          <w:szCs w:val="24"/>
        </w:rPr>
      </w:pPr>
      <w:r w:rsidRPr="00CA6E44">
        <w:rPr>
          <w:rFonts w:ascii="Times New Roman" w:hAnsi="Times New Roman"/>
          <w:sz w:val="24"/>
          <w:szCs w:val="24"/>
          <w:vertAlign w:val="superscript"/>
        </w:rPr>
        <w:t xml:space="preserve">4 </w:t>
      </w:r>
      <w:r w:rsidRPr="00CA6E44">
        <w:rPr>
          <w:rFonts w:ascii="Times New Roman" w:hAnsi="Times New Roman"/>
          <w:sz w:val="24"/>
          <w:szCs w:val="24"/>
        </w:rPr>
        <w:t>The First Affiliated Hospital of Nanjing Medical University, Jiangsu Province Hospital, Nanjing 210029, P.R. China</w:t>
      </w:r>
    </w:p>
    <w:p w:rsidR="00CA6E44" w:rsidRDefault="00CA6E44" w:rsidP="00CA6E44">
      <w:pPr>
        <w:pStyle w:val="MDPI16affiliation"/>
        <w:spacing w:beforeLines="50" w:before="156" w:afterLines="50" w:after="156"/>
        <w:rPr>
          <w:rStyle w:val="a5"/>
          <w:rFonts w:ascii="Times New Roman" w:hAnsi="Times New Roman"/>
          <w:color w:val="auto"/>
          <w:sz w:val="24"/>
          <w:szCs w:val="24"/>
        </w:rPr>
      </w:pPr>
      <w:r w:rsidRPr="00CA6E44">
        <w:rPr>
          <w:rFonts w:ascii="Times New Roman" w:hAnsi="Times New Roman"/>
          <w:sz w:val="24"/>
          <w:szCs w:val="24"/>
          <w:vertAlign w:val="superscript"/>
        </w:rPr>
        <w:t>*</w:t>
      </w:r>
      <w:r w:rsidRPr="00CA6E44">
        <w:rPr>
          <w:rFonts w:ascii="Times New Roman" w:hAnsi="Times New Roman"/>
          <w:sz w:val="24"/>
          <w:szCs w:val="24"/>
        </w:rPr>
        <w:t xml:space="preserve">Correspondence should be addressed to Xiao Sun; </w:t>
      </w:r>
      <w:bookmarkStart w:id="9" w:name="OLE_LINK62"/>
      <w:r w:rsidRPr="00CA6E44">
        <w:fldChar w:fldCharType="begin"/>
      </w:r>
      <w:r w:rsidRPr="00CA6E44">
        <w:rPr>
          <w:rFonts w:ascii="Times New Roman" w:hAnsi="Times New Roman"/>
          <w:sz w:val="24"/>
          <w:szCs w:val="24"/>
        </w:rPr>
        <w:instrText xml:space="preserve"> HYPERLINK "mailto:xsun@seu.edu.cn" </w:instrText>
      </w:r>
      <w:r w:rsidRPr="00CA6E44">
        <w:fldChar w:fldCharType="separate"/>
      </w:r>
      <w:r w:rsidRPr="00CA6E44">
        <w:rPr>
          <w:rStyle w:val="a5"/>
          <w:rFonts w:ascii="Times New Roman" w:hAnsi="Times New Roman"/>
          <w:color w:val="auto"/>
          <w:sz w:val="24"/>
          <w:szCs w:val="24"/>
        </w:rPr>
        <w:t>xsun@seu.edu.cn</w:t>
      </w:r>
      <w:r w:rsidRPr="00CA6E44">
        <w:rPr>
          <w:rStyle w:val="a5"/>
          <w:rFonts w:ascii="Times New Roman" w:hAnsi="Times New Roman"/>
          <w:color w:val="auto"/>
          <w:sz w:val="24"/>
          <w:szCs w:val="24"/>
        </w:rPr>
        <w:fldChar w:fldCharType="end"/>
      </w:r>
      <w:bookmarkEnd w:id="9"/>
    </w:p>
    <w:p w:rsidR="00CA6E44" w:rsidRDefault="00CA6E44">
      <w:pPr>
        <w:widowControl/>
        <w:jc w:val="left"/>
        <w:rPr>
          <w:rStyle w:val="a5"/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de-DE" w:bidi="en-US"/>
        </w:rPr>
      </w:pPr>
      <w:r>
        <w:rPr>
          <w:rStyle w:val="a5"/>
          <w:rFonts w:ascii="Times New Roman" w:hAnsi="Times New Roman"/>
          <w:color w:val="auto"/>
          <w:sz w:val="24"/>
          <w:szCs w:val="24"/>
        </w:rPr>
        <w:br w:type="page"/>
      </w:r>
    </w:p>
    <w:p w:rsidR="00B261BE" w:rsidRPr="0075357B" w:rsidRDefault="0075357B">
      <w:pPr>
        <w:rPr>
          <w:rFonts w:ascii="Times New Roman" w:hAnsi="Times New Roman"/>
          <w:b/>
          <w:sz w:val="32"/>
          <w:szCs w:val="32"/>
        </w:rPr>
      </w:pPr>
      <w:r w:rsidRPr="0075357B">
        <w:rPr>
          <w:rFonts w:ascii="Times New Roman" w:hAnsi="Times New Roman"/>
          <w:b/>
          <w:sz w:val="32"/>
          <w:szCs w:val="32"/>
        </w:rPr>
        <w:lastRenderedPageBreak/>
        <w:t xml:space="preserve">Supplementary </w:t>
      </w:r>
      <w:r w:rsidR="00CA6E44" w:rsidRPr="0075357B">
        <w:rPr>
          <w:rFonts w:ascii="Times New Roman" w:hAnsi="Times New Roman"/>
          <w:b/>
          <w:sz w:val="32"/>
          <w:szCs w:val="32"/>
        </w:rPr>
        <w:t>Figure</w:t>
      </w:r>
    </w:p>
    <w:p w:rsidR="00CA6E44" w:rsidRDefault="00CA6E44" w:rsidP="00732DD8">
      <w:pPr>
        <w:jc w:val="center"/>
      </w:pPr>
      <w:r w:rsidRPr="0034561A">
        <w:rPr>
          <w:noProof/>
        </w:rPr>
        <w:drawing>
          <wp:inline distT="0" distB="0" distL="0" distR="0" wp14:anchorId="77836E24" wp14:editId="08255165">
            <wp:extent cx="4639682" cy="5142016"/>
            <wp:effectExtent l="0" t="0" r="8890" b="1905"/>
            <wp:docPr id="5" name="图片 5" descr="D:\360MoveData\Users\Administrator\Desktop\JPAD论文\邮件发送\example_patients_al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MoveData\Users\Administrator\Desktop\JPAD论文\邮件发送\example_patients_all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22" cy="51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44" w:rsidRPr="00CA6E44" w:rsidRDefault="00CA6E44" w:rsidP="00CA6E44">
      <w:pPr>
        <w:widowControl/>
        <w:rPr>
          <w:rFonts w:ascii="Times New Roman" w:hAnsi="Times New Roman" w:cs="Times New Roman"/>
          <w:szCs w:val="21"/>
          <w:shd w:val="clear" w:color="auto" w:fill="FFFFFF"/>
        </w:rPr>
      </w:pPr>
      <w:r w:rsidRPr="00CA6E44">
        <w:rPr>
          <w:rFonts w:ascii="Times New Roman" w:hAnsi="Times New Roman" w:cs="Times New Roman" w:hint="eastAsia"/>
          <w:b/>
          <w:szCs w:val="21"/>
          <w:shd w:val="clear" w:color="auto" w:fill="FFFFFF"/>
        </w:rPr>
        <w:t xml:space="preserve">Figure S1. </w:t>
      </w:r>
      <w:proofErr w:type="gramStart"/>
      <w:r w:rsidRPr="00CA6E44">
        <w:rPr>
          <w:rFonts w:ascii="Times New Roman" w:hAnsi="Times New Roman" w:cs="Times New Roman"/>
          <w:szCs w:val="21"/>
          <w:shd w:val="clear" w:color="auto" w:fill="FFFFFF"/>
        </w:rPr>
        <w:t>Illustrative example of SNF steps.</w:t>
      </w:r>
      <w:proofErr w:type="gramEnd"/>
      <w:r w:rsidRPr="00CA6E44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>(a)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bookmarkStart w:id="10" w:name="OLE_LINK32"/>
      <w:bookmarkStart w:id="11" w:name="OLE_LINK33"/>
      <w:r w:rsidRPr="00CA6E44">
        <w:rPr>
          <w:rFonts w:ascii="Times New Roman" w:hAnsi="Times New Roman" w:cs="Times New Roman"/>
          <w:szCs w:val="21"/>
          <w:shd w:val="clear" w:color="auto" w:fill="FFFFFF"/>
        </w:rPr>
        <w:t>A similarity measure</w:t>
      </w:r>
      <w:bookmarkEnd w:id="10"/>
      <w:bookmarkEnd w:id="11"/>
      <w:r w:rsidRPr="00CA6E44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>is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 xml:space="preserve"> used to construct a </w:t>
      </w:r>
      <w:bookmarkStart w:id="12" w:name="OLE_LINK53"/>
      <w:r w:rsidRPr="00CA6E44">
        <w:rPr>
          <w:rFonts w:ascii="Times New Roman" w:hAnsi="Times New Roman" w:cs="Times New Roman"/>
          <w:szCs w:val="21"/>
          <w:shd w:val="clear" w:color="auto" w:fill="FFFFFF"/>
        </w:rPr>
        <w:t>patient-by-patient similarity</w:t>
      </w:r>
      <w:bookmarkEnd w:id="12"/>
      <w:r w:rsidRPr="00CA6E44">
        <w:rPr>
          <w:rFonts w:ascii="Times New Roman" w:hAnsi="Times New Roman" w:cs="Times New Roman"/>
          <w:szCs w:val="21"/>
          <w:shd w:val="clear" w:color="auto" w:fill="FFFFFF"/>
        </w:rPr>
        <w:t xml:space="preserve"> network for each genomic data type.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 Two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 xml:space="preserve"> patient-by-patient similarity 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>network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>s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 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>are constructed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, one for the 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>expression similarity network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 (</w:t>
      </w:r>
      <w:bookmarkStart w:id="13" w:name="OLE_LINK21"/>
      <w:bookmarkStart w:id="14" w:name="OLE_LINK22"/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top figure in </w:t>
      </w:r>
      <w:proofErr w:type="gramStart"/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>Fig.S1(</w:t>
      </w:r>
      <w:proofErr w:type="gramEnd"/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>a)</w:t>
      </w:r>
      <w:bookmarkEnd w:id="13"/>
      <w:bookmarkEnd w:id="14"/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) and the other for 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>SNP similarity network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 (bottom figure in Fig.S1(a)). 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>The nodes of the network for each data type represent patients and the weighted edges are equivalent to pairwise sample similarities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>. And then, n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>etwork fusion iteratively updates every network using a nonlinear method named message-passing theory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>;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(b) 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>After many iterations, these two networks converge to a fus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>ed patient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 xml:space="preserve"> network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>; (c) T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>he fus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>ed patient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 xml:space="preserve"> network is clustered into several subtypes based on the spectral clustering method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; (d) Some patients (005_S_0546, 002_S_0729, 027_S_1045, 037_S_0150, 010_S_0161 and 011_S_1282) 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>are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 xml:space="preserve"> used as examples to explain the clustering process of t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>he SNF method</w:t>
      </w:r>
      <w:r w:rsidRPr="00CA6E44">
        <w:rPr>
          <w:rFonts w:ascii="Times New Roman" w:hAnsi="Times New Roman" w:cs="Times New Roman" w:hint="eastAsia"/>
          <w:szCs w:val="21"/>
          <w:shd w:val="clear" w:color="auto" w:fill="FFFFFF"/>
        </w:rPr>
        <w:t>.</w:t>
      </w:r>
    </w:p>
    <w:p w:rsidR="00CA6E44" w:rsidRDefault="00CA6E44" w:rsidP="00CA6E44">
      <w:pPr>
        <w:jc w:val="center"/>
      </w:pPr>
      <w:r w:rsidRPr="0034561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D17A99" wp14:editId="63590E54">
            <wp:extent cx="4995924" cy="3331780"/>
            <wp:effectExtent l="0" t="0" r="0" b="2540"/>
            <wp:docPr id="7" name="图片 7" descr="H:\heatmap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heatmap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81" cy="332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44" w:rsidRDefault="00CA6E44" w:rsidP="00CA6E44">
      <w:pPr>
        <w:widowControl/>
        <w:rPr>
          <w:rFonts w:ascii="Times New Roman" w:hAnsi="Times New Roman" w:cs="Times New Roman"/>
          <w:szCs w:val="21"/>
        </w:rPr>
      </w:pPr>
      <w:r w:rsidRPr="00CA6E44">
        <w:rPr>
          <w:rFonts w:ascii="Times New Roman" w:hAnsi="Times New Roman" w:cs="Times New Roman"/>
          <w:b/>
          <w:szCs w:val="21"/>
        </w:rPr>
        <w:t>Figure S2.</w:t>
      </w:r>
      <w:r w:rsidRPr="00CA6E44">
        <w:rPr>
          <w:rFonts w:ascii="Times New Roman" w:hAnsi="Times New Roman" w:cs="Times New Roman"/>
          <w:szCs w:val="21"/>
        </w:rPr>
        <w:t xml:space="preserve"> </w:t>
      </w:r>
      <w:proofErr w:type="gramStart"/>
      <w:r w:rsidRPr="00CA6E44">
        <w:rPr>
          <w:rFonts w:ascii="Times New Roman" w:hAnsi="Times New Roman" w:cs="Times New Roman"/>
          <w:szCs w:val="21"/>
        </w:rPr>
        <w:t xml:space="preserve">Heat map visualization of the </w:t>
      </w:r>
      <w:r w:rsidRPr="00CA6E44">
        <w:rPr>
          <w:rFonts w:ascii="Times New Roman" w:hAnsi="Times New Roman" w:cs="Times New Roman"/>
          <w:szCs w:val="21"/>
          <w:shd w:val="clear" w:color="auto" w:fill="FFFFFF"/>
        </w:rPr>
        <w:t xml:space="preserve">patient-by-patient similarity matrix and </w:t>
      </w:r>
      <w:r w:rsidRPr="00CA6E44">
        <w:rPr>
          <w:rFonts w:ascii="Times New Roman" w:hAnsi="Times New Roman" w:cs="Times New Roman"/>
          <w:szCs w:val="21"/>
        </w:rPr>
        <w:t xml:space="preserve">the generated </w:t>
      </w:r>
      <w:proofErr w:type="spellStart"/>
      <w:r w:rsidRPr="00CA6E44">
        <w:rPr>
          <w:rFonts w:ascii="Times New Roman" w:hAnsi="Times New Roman" w:cs="Times New Roman"/>
          <w:szCs w:val="21"/>
        </w:rPr>
        <w:t>dendrogram</w:t>
      </w:r>
      <w:proofErr w:type="spellEnd"/>
      <w:r w:rsidRPr="00CA6E44">
        <w:rPr>
          <w:rFonts w:ascii="Times New Roman" w:hAnsi="Times New Roman" w:cs="Times New Roman"/>
          <w:szCs w:val="21"/>
        </w:rPr>
        <w:t xml:space="preserve"> using the hierarchical clustering method.</w:t>
      </w:r>
      <w:proofErr w:type="gramEnd"/>
      <w:r w:rsidRPr="00CA6E44">
        <w:rPr>
          <w:rFonts w:ascii="Times New Roman" w:hAnsi="Times New Roman" w:cs="Times New Roman"/>
          <w:szCs w:val="21"/>
        </w:rPr>
        <w:t xml:space="preserve"> It is clearly shown that most AD patients (green) are clustered with MCI cluster-1 patients (red).</w:t>
      </w:r>
    </w:p>
    <w:p w:rsidR="00CA6E44" w:rsidRDefault="00CA6E44" w:rsidP="00CA6E44">
      <w:pPr>
        <w:widowControl/>
        <w:rPr>
          <w:rFonts w:ascii="Times New Roman" w:hAnsi="Times New Roman" w:cs="Times New Roman"/>
          <w:szCs w:val="21"/>
        </w:rPr>
      </w:pPr>
    </w:p>
    <w:p w:rsidR="00CA6E44" w:rsidRPr="00CA6E44" w:rsidRDefault="00CA6E44" w:rsidP="00CA6E44">
      <w:pPr>
        <w:widowControl/>
        <w:rPr>
          <w:rFonts w:ascii="Times New Roman" w:hAnsi="Times New Roman" w:cs="Times New Roman"/>
          <w:szCs w:val="21"/>
        </w:rPr>
      </w:pPr>
      <w:r w:rsidRPr="0034561A">
        <w:rPr>
          <w:rFonts w:ascii="Times New Roman" w:hAnsi="Times New Roman" w:cs="Times New Roman"/>
          <w:noProof/>
        </w:rPr>
        <w:drawing>
          <wp:inline distT="0" distB="0" distL="0" distR="0" wp14:anchorId="20657802" wp14:editId="6FB9B832">
            <wp:extent cx="5362440" cy="1419540"/>
            <wp:effectExtent l="0" t="0" r="0" b="9525"/>
            <wp:docPr id="1" name="图片 1" descr="F:\AD_data\AD27_SNF_buchong\AD_congnitiv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D_data\AD27_SNF_buchong\AD_congnitiv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00" cy="141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E44" w:rsidRDefault="00CA6E44" w:rsidP="00CA6E44">
      <w:pPr>
        <w:jc w:val="left"/>
        <w:rPr>
          <w:rFonts w:ascii="Times New Roman" w:hAnsi="Times New Roman"/>
          <w:szCs w:val="21"/>
        </w:rPr>
      </w:pPr>
      <w:r w:rsidRPr="00CA6E44">
        <w:rPr>
          <w:rFonts w:ascii="Times New Roman" w:hAnsi="Times New Roman" w:hint="eastAsia"/>
          <w:b/>
          <w:szCs w:val="21"/>
        </w:rPr>
        <w:t>Figure S3.</w:t>
      </w:r>
      <w:r w:rsidRPr="00CA6E44">
        <w:rPr>
          <w:rFonts w:ascii="Times New Roman" w:hAnsi="Times New Roman" w:hint="eastAsia"/>
          <w:szCs w:val="21"/>
        </w:rPr>
        <w:t xml:space="preserve"> </w:t>
      </w:r>
      <w:proofErr w:type="gramStart"/>
      <w:r w:rsidRPr="00CA6E44">
        <w:rPr>
          <w:rFonts w:ascii="Times New Roman" w:hAnsi="Times New Roman"/>
          <w:szCs w:val="21"/>
        </w:rPr>
        <w:t xml:space="preserve">Changes in AD cognitive scales (MMSE, CDR, FAQ) in two years for two </w:t>
      </w:r>
      <w:r w:rsidRPr="00CA6E44">
        <w:rPr>
          <w:rFonts w:ascii="Times New Roman" w:hAnsi="Times New Roman" w:hint="eastAsia"/>
          <w:szCs w:val="21"/>
        </w:rPr>
        <w:t>AD</w:t>
      </w:r>
      <w:r w:rsidRPr="00CA6E44">
        <w:rPr>
          <w:rFonts w:ascii="Times New Roman" w:hAnsi="Times New Roman"/>
          <w:szCs w:val="21"/>
        </w:rPr>
        <w:t xml:space="preserve"> subtypes in ADNI.</w:t>
      </w:r>
      <w:proofErr w:type="gramEnd"/>
      <w:r w:rsidRPr="00CA6E44">
        <w:rPr>
          <w:rFonts w:ascii="Times New Roman" w:hAnsi="Times New Roman"/>
          <w:szCs w:val="21"/>
        </w:rPr>
        <w:t xml:space="preserve"> X axis represents time past after </w:t>
      </w:r>
      <w:r w:rsidRPr="00CA6E44">
        <w:rPr>
          <w:rFonts w:ascii="Times New Roman" w:hAnsi="Times New Roman" w:hint="eastAsia"/>
          <w:szCs w:val="21"/>
        </w:rPr>
        <w:t>AD</w:t>
      </w:r>
      <w:r w:rsidRPr="00CA6E44">
        <w:rPr>
          <w:rFonts w:ascii="Times New Roman" w:hAnsi="Times New Roman"/>
          <w:szCs w:val="21"/>
        </w:rPr>
        <w:t xml:space="preserve"> patients participating the study, while Y axis represents </w:t>
      </w:r>
      <w:proofErr w:type="gramStart"/>
      <w:r w:rsidRPr="00CA6E44">
        <w:rPr>
          <w:rFonts w:ascii="Times New Roman" w:hAnsi="Times New Roman"/>
          <w:szCs w:val="21"/>
        </w:rPr>
        <w:t>Alzheimer’s Disease</w:t>
      </w:r>
      <w:proofErr w:type="gramEnd"/>
      <w:r w:rsidRPr="00CA6E44">
        <w:rPr>
          <w:rFonts w:ascii="Times New Roman" w:hAnsi="Times New Roman"/>
          <w:szCs w:val="21"/>
        </w:rPr>
        <w:t xml:space="preserve"> cognitive scales score. Cognitive decline in cluster-1 </w:t>
      </w:r>
      <w:r w:rsidRPr="00CA6E44">
        <w:rPr>
          <w:rFonts w:ascii="Times New Roman" w:hAnsi="Times New Roman" w:hint="eastAsia"/>
          <w:szCs w:val="21"/>
        </w:rPr>
        <w:t>AD</w:t>
      </w:r>
      <w:r w:rsidRPr="00CA6E44">
        <w:rPr>
          <w:rFonts w:ascii="Times New Roman" w:hAnsi="Times New Roman"/>
          <w:szCs w:val="21"/>
        </w:rPr>
        <w:t xml:space="preserve"> patients (red) is tend to be more remarkable than that of cluster-2 (</w:t>
      </w:r>
      <w:r w:rsidRPr="00CA6E44">
        <w:rPr>
          <w:rFonts w:ascii="Times New Roman" w:hAnsi="Times New Roman" w:hint="eastAsia"/>
          <w:szCs w:val="21"/>
        </w:rPr>
        <w:t>blue</w:t>
      </w:r>
      <w:r w:rsidRPr="00CA6E44">
        <w:rPr>
          <w:rFonts w:ascii="Times New Roman" w:hAnsi="Times New Roman"/>
          <w:szCs w:val="21"/>
        </w:rPr>
        <w:t>) over 24 months</w:t>
      </w:r>
      <w:r w:rsidRPr="00CA6E44">
        <w:rPr>
          <w:rFonts w:ascii="Times New Roman" w:hAnsi="Times New Roman" w:hint="eastAsia"/>
          <w:szCs w:val="21"/>
        </w:rPr>
        <w:t>.</w:t>
      </w:r>
    </w:p>
    <w:p w:rsidR="00CA6E44" w:rsidRDefault="00CA6E44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:rsidR="00CA6E44" w:rsidRDefault="0075357B" w:rsidP="00CA6E44">
      <w:pPr>
        <w:jc w:val="left"/>
        <w:rPr>
          <w:rFonts w:ascii="Times New Roman" w:hAnsi="Times New Roman"/>
          <w:b/>
          <w:sz w:val="32"/>
          <w:szCs w:val="32"/>
        </w:rPr>
      </w:pPr>
      <w:r w:rsidRPr="0075357B">
        <w:rPr>
          <w:rFonts w:ascii="Times New Roman" w:hAnsi="Times New Roman"/>
          <w:b/>
          <w:sz w:val="32"/>
          <w:szCs w:val="32"/>
        </w:rPr>
        <w:lastRenderedPageBreak/>
        <w:t xml:space="preserve">Supplementary </w:t>
      </w:r>
      <w:r w:rsidR="00CA6E44" w:rsidRPr="00CA6E44">
        <w:rPr>
          <w:rFonts w:ascii="Times New Roman" w:hAnsi="Times New Roman" w:hint="eastAsia"/>
          <w:b/>
          <w:sz w:val="32"/>
          <w:szCs w:val="32"/>
        </w:rPr>
        <w:t>Table</w:t>
      </w:r>
    </w:p>
    <w:p w:rsidR="00CA6E44" w:rsidRPr="00CA6E44" w:rsidRDefault="00CA6E44" w:rsidP="00CA6E44">
      <w:pPr>
        <w:spacing w:beforeLines="50" w:before="156" w:afterLines="50" w:after="156"/>
        <w:jc w:val="left"/>
        <w:rPr>
          <w:rFonts w:ascii="Times New Roman" w:hAnsi="Times New Roman"/>
          <w:szCs w:val="21"/>
        </w:rPr>
      </w:pPr>
      <w:r w:rsidRPr="00CA6E44">
        <w:rPr>
          <w:rFonts w:ascii="Times New Roman" w:hAnsi="Times New Roman"/>
          <w:b/>
          <w:szCs w:val="21"/>
        </w:rPr>
        <w:t xml:space="preserve">Table </w:t>
      </w:r>
      <w:r w:rsidRPr="00CA6E44">
        <w:rPr>
          <w:rFonts w:ascii="Times New Roman" w:hAnsi="Times New Roman" w:hint="eastAsia"/>
          <w:b/>
          <w:szCs w:val="21"/>
        </w:rPr>
        <w:t>S</w:t>
      </w:r>
      <w:r w:rsidRPr="00CA6E44">
        <w:rPr>
          <w:rFonts w:ascii="Times New Roman" w:hAnsi="Times New Roman"/>
          <w:b/>
          <w:szCs w:val="21"/>
        </w:rPr>
        <w:t>1.</w:t>
      </w:r>
      <w:r w:rsidRPr="00CA6E44">
        <w:rPr>
          <w:rFonts w:ascii="Times New Roman" w:hAnsi="Times New Roman"/>
          <w:szCs w:val="21"/>
        </w:rPr>
        <w:t xml:space="preserve"> Demographic information and total number of MCI participants involved in this study. Among these 310 MCI patients, 125 subjects were in ADNI-1 and 185 subjects were in ADNI-2.</w:t>
      </w:r>
    </w:p>
    <w:tbl>
      <w:tblPr>
        <w:tblStyle w:val="a7"/>
        <w:tblW w:w="8095" w:type="dxa"/>
        <w:tblLayout w:type="fixed"/>
        <w:tblLook w:val="04A0" w:firstRow="1" w:lastRow="0" w:firstColumn="1" w:lastColumn="0" w:noHBand="0" w:noVBand="1"/>
      </w:tblPr>
      <w:tblGrid>
        <w:gridCol w:w="3936"/>
        <w:gridCol w:w="2126"/>
        <w:gridCol w:w="2033"/>
      </w:tblGrid>
      <w:tr w:rsidR="00CA6E44" w:rsidRPr="0034561A" w:rsidTr="008A68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Category</w:t>
            </w:r>
          </w:p>
        </w:tc>
        <w:tc>
          <w:tcPr>
            <w:tcW w:w="4159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ADNI MCI patients(310)</w:t>
            </w:r>
          </w:p>
        </w:tc>
      </w:tr>
      <w:tr w:rsidR="00CA6E44" w:rsidRPr="0034561A" w:rsidTr="008A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Merge/>
            <w:tcBorders>
              <w:top w:val="single" w:sz="8" w:space="0" w:color="000000" w:themeColor="text1"/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b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b/>
                <w:color w:val="auto"/>
                <w:kern w:val="0"/>
                <w:sz w:val="24"/>
                <w:szCs w:val="24"/>
              </w:rPr>
              <w:t>ADNI-1</w:t>
            </w:r>
          </w:p>
        </w:tc>
        <w:tc>
          <w:tcPr>
            <w:tcW w:w="203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b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b/>
                <w:color w:val="auto"/>
                <w:kern w:val="0"/>
                <w:sz w:val="24"/>
                <w:szCs w:val="24"/>
              </w:rPr>
              <w:t>ADNI-2</w:t>
            </w:r>
          </w:p>
        </w:tc>
      </w:tr>
      <w:tr w:rsidR="00CA6E44" w:rsidRPr="0034561A" w:rsidTr="008A688F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Number of subjects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125</w:t>
            </w:r>
          </w:p>
        </w:tc>
        <w:tc>
          <w:tcPr>
            <w:tcW w:w="2033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185</w:t>
            </w:r>
          </w:p>
        </w:tc>
      </w:tr>
      <w:tr w:rsidR="00CA6E44" w:rsidRPr="0034561A" w:rsidTr="008A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Gender(M/F)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90/35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103/82</w:t>
            </w:r>
          </w:p>
        </w:tc>
      </w:tr>
      <w:tr w:rsidR="00CA6E44" w:rsidRPr="0034561A" w:rsidTr="008A688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Baseline age</w:t>
            </w:r>
            <w:r w:rsidRPr="0034561A"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  <w:t xml:space="preserve"> </w:t>
            </w:r>
            <w:r w:rsidRPr="0034561A">
              <w:rPr>
                <w:rFonts w:ascii="Calibri" w:eastAsia="宋体" w:hAnsi="Calibri" w:cs="Calibri" w:hint="eastAsia"/>
                <w:color w:val="auto"/>
                <w:kern w:val="0"/>
                <w:sz w:val="24"/>
                <w:szCs w:val="24"/>
              </w:rPr>
              <w:t>(y</w:t>
            </w: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 xml:space="preserve">ears; </w:t>
            </w:r>
            <w:proofErr w:type="spellStart"/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mean±sd</w:t>
            </w:r>
            <w:proofErr w:type="spellEnd"/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74.3</w:t>
            </w: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0</w:t>
            </w: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±7.17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71.00±6.79</w:t>
            </w:r>
          </w:p>
        </w:tc>
      </w:tr>
      <w:tr w:rsidR="00CA6E44" w:rsidRPr="0034561A" w:rsidTr="008A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Education</w:t>
            </w:r>
            <w:r w:rsidRPr="0034561A"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  <w:t xml:space="preserve"> </w:t>
            </w:r>
            <w:r w:rsidRPr="0034561A">
              <w:rPr>
                <w:rFonts w:ascii="Calibri" w:eastAsia="宋体" w:hAnsi="Calibri" w:cs="Calibri" w:hint="eastAsia"/>
                <w:color w:val="auto"/>
                <w:kern w:val="0"/>
                <w:sz w:val="24"/>
                <w:szCs w:val="24"/>
              </w:rPr>
              <w:t>(</w:t>
            </w: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 xml:space="preserve">years; </w:t>
            </w:r>
            <w:proofErr w:type="spellStart"/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mean±sd</w:t>
            </w:r>
            <w:proofErr w:type="spellEnd"/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15.83</w:t>
            </w:r>
            <w:bookmarkStart w:id="15" w:name="OLE_LINK16"/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±</w:t>
            </w:r>
            <w:bookmarkEnd w:id="15"/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3.14</w:t>
            </w:r>
          </w:p>
        </w:tc>
        <w:tc>
          <w:tcPr>
            <w:tcW w:w="2033" w:type="dxa"/>
            <w:shd w:val="clear" w:color="auto" w:fill="auto"/>
            <w:vAlign w:val="center"/>
            <w:hideMark/>
          </w:tcPr>
          <w:p w:rsidR="00CA6E44" w:rsidRPr="0034561A" w:rsidRDefault="00CA6E44" w:rsidP="008A688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16.17±2.52</w:t>
            </w:r>
          </w:p>
        </w:tc>
      </w:tr>
      <w:tr w:rsidR="00CA6E44" w:rsidRPr="0034561A" w:rsidTr="008A688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auto"/>
            <w:vAlign w:val="center"/>
          </w:tcPr>
          <w:p w:rsidR="00CA6E44" w:rsidRPr="0034561A" w:rsidRDefault="00CA6E44" w:rsidP="008A688F">
            <w:pPr>
              <w:widowControl/>
              <w:jc w:val="center"/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Baseline</w:t>
            </w: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 xml:space="preserve"> MMSE (score</w:t>
            </w: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 xml:space="preserve">; </w:t>
            </w:r>
            <w:proofErr w:type="spellStart"/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mean±sd</w:t>
            </w:r>
            <w:proofErr w:type="spellEnd"/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A6E44" w:rsidRPr="0034561A" w:rsidRDefault="00CA6E44" w:rsidP="008A688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27.38</w:t>
            </w: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±</w:t>
            </w: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1.65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A6E44" w:rsidRPr="0034561A" w:rsidRDefault="00CA6E44" w:rsidP="008A688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28.20</w:t>
            </w: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±</w:t>
            </w: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1.61</w:t>
            </w:r>
          </w:p>
        </w:tc>
      </w:tr>
      <w:tr w:rsidR="00CA6E44" w:rsidRPr="0034561A" w:rsidTr="008A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auto"/>
            <w:vAlign w:val="center"/>
          </w:tcPr>
          <w:p w:rsidR="00CA6E44" w:rsidRPr="0034561A" w:rsidRDefault="00CA6E44" w:rsidP="008A688F">
            <w:pPr>
              <w:widowControl/>
              <w:jc w:val="center"/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Baseline</w:t>
            </w: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 xml:space="preserve"> CDR-SB</w:t>
            </w:r>
            <w:bookmarkStart w:id="16" w:name="OLE_LINK18"/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 xml:space="preserve"> (score</w:t>
            </w: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 xml:space="preserve">; </w:t>
            </w:r>
            <w:proofErr w:type="spellStart"/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mean±sd</w:t>
            </w:r>
            <w:proofErr w:type="spellEnd"/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)</w:t>
            </w:r>
            <w:bookmarkEnd w:id="16"/>
          </w:p>
        </w:tc>
        <w:tc>
          <w:tcPr>
            <w:tcW w:w="2126" w:type="dxa"/>
            <w:shd w:val="clear" w:color="auto" w:fill="auto"/>
            <w:vAlign w:val="center"/>
          </w:tcPr>
          <w:p w:rsidR="00CA6E44" w:rsidRPr="0034561A" w:rsidRDefault="00CA6E44" w:rsidP="008A688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1.52</w:t>
            </w: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±</w:t>
            </w: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0.86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CA6E44" w:rsidRPr="0034561A" w:rsidRDefault="00CA6E44" w:rsidP="008A688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1.35</w:t>
            </w: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±</w:t>
            </w: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0.90</w:t>
            </w:r>
          </w:p>
        </w:tc>
      </w:tr>
      <w:tr w:rsidR="00CA6E44" w:rsidRPr="0034561A" w:rsidTr="008A688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6E44" w:rsidRPr="0034561A" w:rsidRDefault="00CA6E44" w:rsidP="008A688F">
            <w:pPr>
              <w:widowControl/>
              <w:jc w:val="center"/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Baseline</w:t>
            </w: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 xml:space="preserve"> FAQ  (score</w:t>
            </w: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 xml:space="preserve">; </w:t>
            </w:r>
            <w:proofErr w:type="spellStart"/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mean±sd</w:t>
            </w:r>
            <w:proofErr w:type="spellEnd"/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6E44" w:rsidRPr="0034561A" w:rsidRDefault="00CA6E44" w:rsidP="008A688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3.79</w:t>
            </w: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±</w:t>
            </w: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4.49</w:t>
            </w:r>
          </w:p>
        </w:tc>
        <w:tc>
          <w:tcPr>
            <w:tcW w:w="203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A6E44" w:rsidRPr="0034561A" w:rsidRDefault="00CA6E44" w:rsidP="008A688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</w:pP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2.45</w:t>
            </w:r>
            <w:r w:rsidRPr="0034561A">
              <w:rPr>
                <w:rFonts w:ascii="Calibri" w:eastAsia="微软雅黑" w:hAnsi="Calibri" w:cs="Calibri"/>
                <w:color w:val="auto"/>
                <w:kern w:val="0"/>
                <w:sz w:val="24"/>
                <w:szCs w:val="24"/>
              </w:rPr>
              <w:t>±</w:t>
            </w:r>
            <w:r w:rsidRPr="0034561A">
              <w:rPr>
                <w:rFonts w:ascii="Calibri" w:eastAsia="微软雅黑" w:hAnsi="Calibri" w:cs="Calibri" w:hint="eastAsia"/>
                <w:color w:val="auto"/>
                <w:kern w:val="0"/>
                <w:sz w:val="24"/>
                <w:szCs w:val="24"/>
              </w:rPr>
              <w:t>3.75</w:t>
            </w:r>
          </w:p>
        </w:tc>
      </w:tr>
    </w:tbl>
    <w:p w:rsidR="00CA6E44" w:rsidRDefault="00CA6E44" w:rsidP="00CA6E44">
      <w:pPr>
        <w:jc w:val="left"/>
        <w:rPr>
          <w:b/>
          <w:szCs w:val="21"/>
        </w:rPr>
      </w:pPr>
    </w:p>
    <w:p w:rsidR="00CA6E44" w:rsidRDefault="00CA6E44" w:rsidP="00CA6E44">
      <w:pPr>
        <w:spacing w:beforeLines="50" w:before="156" w:afterLines="50" w:after="156"/>
        <w:jc w:val="left"/>
        <w:rPr>
          <w:rFonts w:ascii="Times New Roman" w:hAnsi="Times New Roman"/>
          <w:b/>
          <w:shd w:val="clear" w:color="auto" w:fill="FFFFFF"/>
        </w:rPr>
      </w:pPr>
      <w:r w:rsidRPr="0034561A">
        <w:rPr>
          <w:rFonts w:ascii="Times New Roman" w:hAnsi="Times New Roman" w:cs="Times New Roman" w:hint="eastAsia"/>
          <w:b/>
        </w:rPr>
        <w:t xml:space="preserve">Table S2. </w:t>
      </w:r>
      <w:r w:rsidR="00B234A6" w:rsidRPr="00B234A6">
        <w:rPr>
          <w:rFonts w:ascii="Times New Roman" w:hAnsi="Times New Roman"/>
          <w:shd w:val="clear" w:color="auto" w:fill="FFFFFF"/>
        </w:rPr>
        <w:t>The subtype labels of these AD patients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CA6E44" w:rsidRPr="0034561A" w:rsidTr="008A68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color w:val="auto"/>
              </w:rPr>
            </w:pPr>
            <w:proofErr w:type="spellStart"/>
            <w:r w:rsidRPr="0034561A">
              <w:rPr>
                <w:rFonts w:ascii="Cambria" w:hAnsi="Cambria"/>
                <w:color w:val="auto"/>
              </w:rPr>
              <w:t>Patient_ID</w:t>
            </w:r>
            <w:proofErr w:type="spellEnd"/>
          </w:p>
        </w:tc>
        <w:tc>
          <w:tcPr>
            <w:tcW w:w="2130" w:type="dxa"/>
            <w:tcBorders>
              <w:right w:val="single" w:sz="8" w:space="0" w:color="000000" w:themeColor="text1"/>
            </w:tcBorders>
          </w:tcPr>
          <w:p w:rsidR="00CA6E44" w:rsidRPr="0034561A" w:rsidRDefault="00CA6E44" w:rsidP="008A68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Subtype</w:t>
            </w:r>
          </w:p>
        </w:tc>
        <w:tc>
          <w:tcPr>
            <w:tcW w:w="2131" w:type="dxa"/>
            <w:tcBorders>
              <w:left w:val="single" w:sz="8" w:space="0" w:color="000000" w:themeColor="text1"/>
            </w:tcBorders>
          </w:tcPr>
          <w:p w:rsidR="00CA6E44" w:rsidRPr="0034561A" w:rsidRDefault="00CA6E44" w:rsidP="008A68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proofErr w:type="spellStart"/>
            <w:r w:rsidRPr="0034561A">
              <w:rPr>
                <w:rFonts w:ascii="Cambria" w:hAnsi="Cambria"/>
                <w:color w:val="auto"/>
              </w:rPr>
              <w:t>Patient_ID</w:t>
            </w:r>
            <w:proofErr w:type="spellEnd"/>
          </w:p>
        </w:tc>
        <w:tc>
          <w:tcPr>
            <w:tcW w:w="2131" w:type="dxa"/>
          </w:tcPr>
          <w:p w:rsidR="00CA6E44" w:rsidRPr="0034561A" w:rsidRDefault="00CA6E44" w:rsidP="008A68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Subtype</w:t>
            </w:r>
          </w:p>
        </w:tc>
      </w:tr>
      <w:tr w:rsidR="00CA6E44" w:rsidRPr="0034561A" w:rsidTr="008A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b w:val="0"/>
                <w:color w:val="auto"/>
              </w:rPr>
            </w:pPr>
            <w:r w:rsidRPr="0034561A">
              <w:rPr>
                <w:rFonts w:ascii="Cambria" w:hAnsi="Cambria"/>
                <w:b w:val="0"/>
                <w:color w:val="auto"/>
              </w:rPr>
              <w:t>037_S_4001</w:t>
            </w:r>
          </w:p>
        </w:tc>
        <w:tc>
          <w:tcPr>
            <w:tcW w:w="2130" w:type="dxa"/>
            <w:tcBorders>
              <w:top w:val="single" w:sz="8" w:space="0" w:color="000000" w:themeColor="text1"/>
              <w:bottom w:val="nil"/>
              <w:right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Cluster-1</w:t>
            </w:r>
          </w:p>
        </w:tc>
        <w:tc>
          <w:tcPr>
            <w:tcW w:w="2131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098_S_4215</w:t>
            </w:r>
          </w:p>
        </w:tc>
        <w:tc>
          <w:tcPr>
            <w:tcW w:w="2131" w:type="dxa"/>
            <w:tcBorders>
              <w:top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Cluster-2</w:t>
            </w:r>
          </w:p>
        </w:tc>
      </w:tr>
      <w:tr w:rsidR="00CA6E44" w:rsidRPr="0034561A" w:rsidTr="008A6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b w:val="0"/>
                <w:color w:val="auto"/>
              </w:rPr>
            </w:pPr>
            <w:r w:rsidRPr="0034561A">
              <w:rPr>
                <w:rFonts w:ascii="Cambria" w:hAnsi="Cambria"/>
                <w:b w:val="0"/>
                <w:color w:val="auto"/>
              </w:rPr>
              <w:t>016_S_4009</w:t>
            </w:r>
          </w:p>
        </w:tc>
        <w:tc>
          <w:tcPr>
            <w:tcW w:w="2130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Cluster-2</w:t>
            </w:r>
          </w:p>
        </w:tc>
        <w:tc>
          <w:tcPr>
            <w:tcW w:w="213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024_S_4223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Cluster-1</w:t>
            </w:r>
          </w:p>
        </w:tc>
      </w:tr>
      <w:tr w:rsidR="00CA6E44" w:rsidRPr="0034561A" w:rsidTr="008A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b w:val="0"/>
                <w:color w:val="auto"/>
              </w:rPr>
            </w:pPr>
            <w:r w:rsidRPr="0034561A">
              <w:rPr>
                <w:rFonts w:ascii="Cambria" w:hAnsi="Cambria"/>
                <w:b w:val="0"/>
                <w:color w:val="auto"/>
              </w:rPr>
              <w:t>031_S_4024</w:t>
            </w:r>
          </w:p>
        </w:tc>
        <w:tc>
          <w:tcPr>
            <w:tcW w:w="2130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Cluster-2</w:t>
            </w:r>
          </w:p>
        </w:tc>
        <w:tc>
          <w:tcPr>
            <w:tcW w:w="213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019_S_4252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Cluster-1</w:t>
            </w:r>
          </w:p>
        </w:tc>
      </w:tr>
      <w:tr w:rsidR="00CA6E44" w:rsidRPr="0034561A" w:rsidTr="008A6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b w:val="0"/>
                <w:color w:val="auto"/>
              </w:rPr>
            </w:pPr>
            <w:r w:rsidRPr="0034561A">
              <w:rPr>
                <w:rFonts w:ascii="Cambria" w:hAnsi="Cambria"/>
                <w:b w:val="0"/>
                <w:color w:val="auto"/>
              </w:rPr>
              <w:t>014_S_4039</w:t>
            </w:r>
          </w:p>
        </w:tc>
        <w:tc>
          <w:tcPr>
            <w:tcW w:w="2130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Cluster-1</w:t>
            </w:r>
          </w:p>
        </w:tc>
        <w:tc>
          <w:tcPr>
            <w:tcW w:w="213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137_S_4258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Cluster-2</w:t>
            </w:r>
          </w:p>
        </w:tc>
      </w:tr>
      <w:tr w:rsidR="00CA6E44" w:rsidRPr="0034561A" w:rsidTr="008A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b w:val="0"/>
                <w:color w:val="auto"/>
              </w:rPr>
            </w:pPr>
            <w:r w:rsidRPr="0034561A">
              <w:rPr>
                <w:rFonts w:ascii="Cambria" w:hAnsi="Cambria"/>
                <w:b w:val="0"/>
                <w:color w:val="auto"/>
              </w:rPr>
              <w:t>094_S_4089</w:t>
            </w:r>
          </w:p>
        </w:tc>
        <w:tc>
          <w:tcPr>
            <w:tcW w:w="2130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Cluster-1</w:t>
            </w:r>
          </w:p>
        </w:tc>
        <w:tc>
          <w:tcPr>
            <w:tcW w:w="213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024_S_4280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Cluster-2</w:t>
            </w:r>
          </w:p>
        </w:tc>
      </w:tr>
      <w:tr w:rsidR="00CA6E44" w:rsidRPr="0034561A" w:rsidTr="008A6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b w:val="0"/>
                <w:color w:val="auto"/>
              </w:rPr>
            </w:pPr>
            <w:r w:rsidRPr="0034561A">
              <w:rPr>
                <w:rFonts w:ascii="Cambria" w:hAnsi="Cambria"/>
                <w:b w:val="0"/>
                <w:color w:val="auto"/>
              </w:rPr>
              <w:t>098_S_4095</w:t>
            </w:r>
          </w:p>
        </w:tc>
        <w:tc>
          <w:tcPr>
            <w:tcW w:w="2130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Cluster-1</w:t>
            </w:r>
          </w:p>
        </w:tc>
        <w:tc>
          <w:tcPr>
            <w:tcW w:w="213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094_S_4282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Cluster-1</w:t>
            </w:r>
          </w:p>
        </w:tc>
      </w:tr>
      <w:tr w:rsidR="00CA6E44" w:rsidRPr="0034561A" w:rsidTr="008A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b w:val="0"/>
                <w:color w:val="auto"/>
              </w:rPr>
            </w:pPr>
            <w:r w:rsidRPr="0034561A">
              <w:rPr>
                <w:rFonts w:ascii="Cambria" w:hAnsi="Cambria"/>
                <w:b w:val="0"/>
                <w:color w:val="auto"/>
              </w:rPr>
              <w:t>003_S_4136</w:t>
            </w:r>
          </w:p>
        </w:tc>
        <w:tc>
          <w:tcPr>
            <w:tcW w:w="2130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Cluster-1</w:t>
            </w:r>
          </w:p>
        </w:tc>
        <w:tc>
          <w:tcPr>
            <w:tcW w:w="213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029_S_4307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Cluster-2</w:t>
            </w:r>
          </w:p>
        </w:tc>
      </w:tr>
      <w:tr w:rsidR="00CA6E44" w:rsidRPr="0034561A" w:rsidTr="008A6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b w:val="0"/>
                <w:color w:val="auto"/>
              </w:rPr>
            </w:pPr>
            <w:r w:rsidRPr="0034561A">
              <w:rPr>
                <w:rFonts w:ascii="Cambria" w:hAnsi="Cambria"/>
                <w:b w:val="0"/>
                <w:color w:val="auto"/>
              </w:rPr>
              <w:t>003_S_4152</w:t>
            </w:r>
          </w:p>
        </w:tc>
        <w:tc>
          <w:tcPr>
            <w:tcW w:w="2130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Cluster-1</w:t>
            </w:r>
          </w:p>
        </w:tc>
        <w:tc>
          <w:tcPr>
            <w:tcW w:w="213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116_S_4338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Cluster-2</w:t>
            </w:r>
          </w:p>
        </w:tc>
      </w:tr>
      <w:tr w:rsidR="00CA6E44" w:rsidRPr="0034561A" w:rsidTr="008A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b w:val="0"/>
                <w:color w:val="auto"/>
              </w:rPr>
            </w:pPr>
            <w:r w:rsidRPr="0034561A">
              <w:rPr>
                <w:rFonts w:ascii="Cambria" w:hAnsi="Cambria"/>
                <w:b w:val="0"/>
                <w:color w:val="auto"/>
              </w:rPr>
              <w:t>006_S_4153</w:t>
            </w:r>
          </w:p>
        </w:tc>
        <w:tc>
          <w:tcPr>
            <w:tcW w:w="2130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Cluster-2</w:t>
            </w:r>
          </w:p>
        </w:tc>
        <w:tc>
          <w:tcPr>
            <w:tcW w:w="213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016_S_4353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Cluster-1</w:t>
            </w:r>
          </w:p>
        </w:tc>
      </w:tr>
      <w:tr w:rsidR="00CA6E44" w:rsidRPr="0034561A" w:rsidTr="008A6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b w:val="0"/>
                <w:color w:val="auto"/>
              </w:rPr>
            </w:pPr>
            <w:r w:rsidRPr="0034561A">
              <w:rPr>
                <w:rFonts w:ascii="Cambria" w:hAnsi="Cambria"/>
                <w:b w:val="0"/>
                <w:color w:val="auto"/>
              </w:rPr>
              <w:t>006_S_4192</w:t>
            </w:r>
          </w:p>
        </w:tc>
        <w:tc>
          <w:tcPr>
            <w:tcW w:w="2130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Cluster-2</w:t>
            </w:r>
          </w:p>
        </w:tc>
        <w:tc>
          <w:tcPr>
            <w:tcW w:w="213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003_S_4373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Cluster-1</w:t>
            </w:r>
          </w:p>
        </w:tc>
      </w:tr>
      <w:tr w:rsidR="00CA6E44" w:rsidRPr="0034561A" w:rsidTr="008A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b w:val="0"/>
                <w:color w:val="auto"/>
              </w:rPr>
            </w:pPr>
            <w:r w:rsidRPr="0034561A">
              <w:rPr>
                <w:rFonts w:ascii="Cambria" w:hAnsi="Cambria"/>
                <w:b w:val="0"/>
                <w:color w:val="auto"/>
              </w:rPr>
              <w:t>098_S_4201</w:t>
            </w:r>
          </w:p>
        </w:tc>
        <w:tc>
          <w:tcPr>
            <w:tcW w:w="2130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Cluster-2</w:t>
            </w:r>
          </w:p>
        </w:tc>
        <w:tc>
          <w:tcPr>
            <w:tcW w:w="213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019_S_4477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Cluster-2</w:t>
            </w:r>
          </w:p>
        </w:tc>
      </w:tr>
      <w:tr w:rsidR="00CA6E44" w:rsidRPr="0034561A" w:rsidTr="008A6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b w:val="0"/>
                <w:color w:val="auto"/>
              </w:rPr>
            </w:pPr>
            <w:r w:rsidRPr="0034561A">
              <w:rPr>
                <w:rFonts w:ascii="Cambria" w:hAnsi="Cambria"/>
                <w:b w:val="0"/>
                <w:color w:val="auto"/>
              </w:rPr>
              <w:t>116_S_4209</w:t>
            </w:r>
          </w:p>
        </w:tc>
        <w:tc>
          <w:tcPr>
            <w:tcW w:w="2130" w:type="dxa"/>
            <w:tcBorders>
              <w:top w:val="nil"/>
              <w:bottom w:val="nil"/>
              <w:right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Cluster-1</w:t>
            </w:r>
          </w:p>
        </w:tc>
        <w:tc>
          <w:tcPr>
            <w:tcW w:w="2131" w:type="dxa"/>
            <w:tcBorders>
              <w:top w:val="nil"/>
              <w:left w:val="single" w:sz="8" w:space="0" w:color="000000" w:themeColor="text1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126_S_4494</w:t>
            </w:r>
          </w:p>
        </w:tc>
        <w:tc>
          <w:tcPr>
            <w:tcW w:w="2131" w:type="dxa"/>
            <w:tcBorders>
              <w:top w:val="nil"/>
              <w:bottom w:val="nil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Cluster-1</w:t>
            </w:r>
          </w:p>
        </w:tc>
      </w:tr>
      <w:tr w:rsidR="00CA6E44" w:rsidRPr="0034561A" w:rsidTr="008A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rPr>
                <w:rFonts w:ascii="Cambria" w:hAnsi="Cambria"/>
                <w:b w:val="0"/>
                <w:color w:val="auto"/>
              </w:rPr>
            </w:pPr>
            <w:r w:rsidRPr="0034561A">
              <w:rPr>
                <w:rFonts w:ascii="Cambria" w:hAnsi="Cambria"/>
                <w:b w:val="0"/>
                <w:color w:val="auto"/>
              </w:rPr>
              <w:t>137_S_4211</w:t>
            </w:r>
          </w:p>
        </w:tc>
        <w:tc>
          <w:tcPr>
            <w:tcW w:w="2130" w:type="dxa"/>
            <w:tcBorders>
              <w:top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  <w:r w:rsidRPr="0034561A">
              <w:rPr>
                <w:rFonts w:ascii="Cambria" w:hAnsi="Cambria"/>
                <w:color w:val="auto"/>
              </w:rPr>
              <w:t>Cluster-2</w:t>
            </w:r>
          </w:p>
        </w:tc>
        <w:tc>
          <w:tcPr>
            <w:tcW w:w="213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</w:p>
        </w:tc>
        <w:tc>
          <w:tcPr>
            <w:tcW w:w="2131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:rsidR="00CA6E44" w:rsidRPr="0034561A" w:rsidRDefault="00CA6E44" w:rsidP="008A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auto"/>
              </w:rPr>
            </w:pPr>
          </w:p>
        </w:tc>
      </w:tr>
    </w:tbl>
    <w:p w:rsidR="00CA6E44" w:rsidRPr="00CA6E44" w:rsidRDefault="00CA6E44" w:rsidP="00CA6E44">
      <w:pPr>
        <w:jc w:val="center"/>
        <w:rPr>
          <w:b/>
          <w:szCs w:val="21"/>
        </w:rPr>
      </w:pPr>
    </w:p>
    <w:sectPr w:rsidR="00CA6E44" w:rsidRPr="00CA6E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BFC" w:rsidRDefault="00532BFC" w:rsidP="00B261BE">
      <w:r>
        <w:separator/>
      </w:r>
    </w:p>
  </w:endnote>
  <w:endnote w:type="continuationSeparator" w:id="0">
    <w:p w:rsidR="00532BFC" w:rsidRDefault="00532BFC" w:rsidP="00B2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BFC" w:rsidRDefault="00532BFC" w:rsidP="00B261BE">
      <w:r>
        <w:separator/>
      </w:r>
    </w:p>
  </w:footnote>
  <w:footnote w:type="continuationSeparator" w:id="0">
    <w:p w:rsidR="00532BFC" w:rsidRDefault="00532BFC" w:rsidP="00B261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88E"/>
    <w:rsid w:val="00022DD1"/>
    <w:rsid w:val="00532BFC"/>
    <w:rsid w:val="0065288E"/>
    <w:rsid w:val="00732DD8"/>
    <w:rsid w:val="0075357B"/>
    <w:rsid w:val="007F4F9C"/>
    <w:rsid w:val="00A67A00"/>
    <w:rsid w:val="00AE13D5"/>
    <w:rsid w:val="00B234A6"/>
    <w:rsid w:val="00B261BE"/>
    <w:rsid w:val="00BC071D"/>
    <w:rsid w:val="00CA6E44"/>
    <w:rsid w:val="00F5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61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61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61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61BE"/>
    <w:rPr>
      <w:sz w:val="18"/>
      <w:szCs w:val="18"/>
    </w:rPr>
  </w:style>
  <w:style w:type="character" w:styleId="a5">
    <w:name w:val="Hyperlink"/>
    <w:uiPriority w:val="99"/>
    <w:unhideWhenUsed/>
    <w:rsid w:val="00CA6E44"/>
    <w:rPr>
      <w:color w:val="0563C1"/>
      <w:u w:val="single"/>
    </w:rPr>
  </w:style>
  <w:style w:type="paragraph" w:customStyle="1" w:styleId="MDPI12title">
    <w:name w:val="MDPI_1.2_title"/>
    <w:next w:val="MDPI13authornames"/>
    <w:qFormat/>
    <w:rsid w:val="00CA6E44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basedOn w:val="a"/>
    <w:next w:val="MDPI14history"/>
    <w:qFormat/>
    <w:rsid w:val="00CA6E44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CA6E44"/>
    <w:pPr>
      <w:widowControl/>
      <w:adjustRightInd w:val="0"/>
      <w:snapToGrid w:val="0"/>
      <w:spacing w:before="120" w:line="200" w:lineRule="atLeast"/>
      <w:ind w:left="113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16affiliation">
    <w:name w:val="MDPI_1.6_affiliation"/>
    <w:basedOn w:val="a"/>
    <w:qFormat/>
    <w:rsid w:val="00CA6E44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paragraph" w:styleId="a6">
    <w:name w:val="Balloon Text"/>
    <w:basedOn w:val="a"/>
    <w:link w:val="Char1"/>
    <w:uiPriority w:val="99"/>
    <w:semiHidden/>
    <w:unhideWhenUsed/>
    <w:rsid w:val="00CA6E4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A6E44"/>
    <w:rPr>
      <w:sz w:val="18"/>
      <w:szCs w:val="18"/>
    </w:rPr>
  </w:style>
  <w:style w:type="table" w:styleId="a7">
    <w:name w:val="Light Shading"/>
    <w:basedOn w:val="a1"/>
    <w:uiPriority w:val="60"/>
    <w:rsid w:val="00CA6E4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61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61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61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61BE"/>
    <w:rPr>
      <w:sz w:val="18"/>
      <w:szCs w:val="18"/>
    </w:rPr>
  </w:style>
  <w:style w:type="character" w:styleId="a5">
    <w:name w:val="Hyperlink"/>
    <w:uiPriority w:val="99"/>
    <w:unhideWhenUsed/>
    <w:rsid w:val="00CA6E44"/>
    <w:rPr>
      <w:color w:val="0563C1"/>
      <w:u w:val="single"/>
    </w:rPr>
  </w:style>
  <w:style w:type="paragraph" w:customStyle="1" w:styleId="MDPI12title">
    <w:name w:val="MDPI_1.2_title"/>
    <w:next w:val="MDPI13authornames"/>
    <w:qFormat/>
    <w:rsid w:val="00CA6E44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basedOn w:val="a"/>
    <w:next w:val="MDPI14history"/>
    <w:qFormat/>
    <w:rsid w:val="00CA6E44"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CA6E44"/>
    <w:pPr>
      <w:widowControl/>
      <w:adjustRightInd w:val="0"/>
      <w:snapToGrid w:val="0"/>
      <w:spacing w:before="120" w:line="200" w:lineRule="atLeast"/>
      <w:ind w:left="113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16affiliation">
    <w:name w:val="MDPI_1.6_affiliation"/>
    <w:basedOn w:val="a"/>
    <w:qFormat/>
    <w:rsid w:val="00CA6E44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paragraph" w:styleId="a6">
    <w:name w:val="Balloon Text"/>
    <w:basedOn w:val="a"/>
    <w:link w:val="Char1"/>
    <w:uiPriority w:val="99"/>
    <w:semiHidden/>
    <w:unhideWhenUsed/>
    <w:rsid w:val="00CA6E4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A6E44"/>
    <w:rPr>
      <w:sz w:val="18"/>
      <w:szCs w:val="18"/>
    </w:rPr>
  </w:style>
  <w:style w:type="table" w:styleId="a7">
    <w:name w:val="Light Shading"/>
    <w:basedOn w:val="a1"/>
    <w:uiPriority w:val="60"/>
    <w:rsid w:val="00CA6E4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4</Pages>
  <Words>548</Words>
  <Characters>3126</Characters>
  <Application>Microsoft Office Word</Application>
  <DocSecurity>0</DocSecurity>
  <Lines>26</Lines>
  <Paragraphs>7</Paragraphs>
  <ScaleCrop>false</ScaleCrop>
  <Company>Southeast University</Company>
  <LinksUpToDate>false</LinksUpToDate>
  <CharactersWithSpaces>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李海涛</dc:creator>
  <cp:keywords/>
  <dc:description/>
  <cp:lastModifiedBy>李海涛</cp:lastModifiedBy>
  <cp:revision>10</cp:revision>
  <dcterms:created xsi:type="dcterms:W3CDTF">2020-10-16T09:18:00Z</dcterms:created>
  <dcterms:modified xsi:type="dcterms:W3CDTF">2020-10-19T01:39:00Z</dcterms:modified>
</cp:coreProperties>
</file>