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625A8" w14:textId="77777777" w:rsidR="006C6724" w:rsidRDefault="006C6724" w:rsidP="006C6724">
      <w:pPr>
        <w:spacing w:line="480" w:lineRule="auto"/>
        <w:jc w:val="both"/>
        <w:rPr>
          <w:b/>
        </w:rPr>
      </w:pPr>
      <w:bookmarkStart w:id="0" w:name="_GoBack"/>
      <w:bookmarkEnd w:id="0"/>
      <w:r w:rsidRPr="006C6724">
        <w:rPr>
          <w:b/>
        </w:rPr>
        <w:t>SUPPLEMENT</w:t>
      </w:r>
    </w:p>
    <w:p w14:paraId="496F5DA5" w14:textId="77777777" w:rsidR="006C6724" w:rsidRDefault="006C6724" w:rsidP="006C6724">
      <w:pPr>
        <w:jc w:val="center"/>
        <w:rPr>
          <w:b/>
        </w:rPr>
      </w:pPr>
      <w:r w:rsidRPr="008D1DC9">
        <w:rPr>
          <w:b/>
        </w:rPr>
        <w:t xml:space="preserve">Development of an UPSA </w:t>
      </w:r>
      <w:r>
        <w:rPr>
          <w:b/>
        </w:rPr>
        <w:t>Short F</w:t>
      </w:r>
      <w:r w:rsidRPr="008D1DC9">
        <w:rPr>
          <w:b/>
        </w:rPr>
        <w:t xml:space="preserve">orm for </w:t>
      </w:r>
      <w:r>
        <w:rPr>
          <w:b/>
        </w:rPr>
        <w:t>U</w:t>
      </w:r>
      <w:r w:rsidRPr="008D1DC9">
        <w:rPr>
          <w:b/>
        </w:rPr>
        <w:t xml:space="preserve">se in </w:t>
      </w:r>
      <w:r>
        <w:rPr>
          <w:b/>
        </w:rPr>
        <w:t>Longitudinal S</w:t>
      </w:r>
      <w:r w:rsidRPr="008D1DC9">
        <w:rPr>
          <w:b/>
        </w:rPr>
        <w:t xml:space="preserve">tudies in </w:t>
      </w:r>
      <w:r>
        <w:rPr>
          <w:b/>
        </w:rPr>
        <w:t xml:space="preserve">the </w:t>
      </w:r>
      <w:r w:rsidRPr="008D1DC9">
        <w:rPr>
          <w:b/>
        </w:rPr>
        <w:t>Early A</w:t>
      </w:r>
      <w:r>
        <w:rPr>
          <w:b/>
        </w:rPr>
        <w:t>lzheimer’s disease Spectrum</w:t>
      </w:r>
    </w:p>
    <w:p w14:paraId="506864F2" w14:textId="77777777" w:rsidR="006C6724" w:rsidRPr="006C6724" w:rsidRDefault="006C6724" w:rsidP="006C6724">
      <w:pPr>
        <w:spacing w:line="480" w:lineRule="auto"/>
        <w:jc w:val="both"/>
        <w:rPr>
          <w:b/>
        </w:rPr>
      </w:pPr>
    </w:p>
    <w:p w14:paraId="4FF5883B" w14:textId="77777777" w:rsidR="006C6724" w:rsidRPr="002626AC" w:rsidRDefault="006C6724" w:rsidP="006C6724">
      <w:pPr>
        <w:spacing w:line="480" w:lineRule="auto"/>
        <w:ind w:firstLine="720"/>
      </w:pPr>
      <w:r w:rsidRPr="00AC236A">
        <w:t xml:space="preserve">Identified participants with MCI and AD were initially recruited because they had subjective memory complaints or family members were concerned about cognitive impairments. All subjects underwent examination by a neurologist or geriatric psychiatrist to determine study eligibility. Exclusion criteria were evidence of clinically significant and active pulmonary, gastrointestinal, renal, hepatic, endocrine, or cardiovascular system disease, as were individuals with folate or vitamin B12 deficiency. Individuals with </w:t>
      </w:r>
      <w:proofErr w:type="spellStart"/>
      <w:r w:rsidRPr="00AC236A">
        <w:t>Hachinski</w:t>
      </w:r>
      <w:proofErr w:type="spellEnd"/>
      <w:r w:rsidRPr="00AC236A">
        <w:t xml:space="preserve"> scores of greater than 4 were excluded. All subjects with evidence of other neurological disorders, including, but not limited to, stroke, Parkinson's disease, seizure disorder, hydrocephalus, or head injury with loss of consciousness greater than 30 minutes within the past five years were excluded. Subjects undergoing oncology treatment were excluded.  All subjects with a current DSM-IV Axis I disorder other than Alzheimer's disease, including schizophrenia or schizoaffective disorder, bipolar disorder, current major depressive episode, psychosis NOS, or a history (within the past year of screening) of alcohol or drug abuse/dependence were excluded. Subjects with controlled diabetes, hypertension, and hypothyroidism were included.</w:t>
      </w:r>
      <w:r w:rsidRPr="002626AC">
        <w:t xml:space="preserve"> </w:t>
      </w:r>
    </w:p>
    <w:p w14:paraId="197823FD" w14:textId="77777777" w:rsidR="00022023" w:rsidRDefault="00022023"/>
    <w:p w14:paraId="3109719C" w14:textId="77777777" w:rsidR="00FD4494" w:rsidRDefault="00FD4494"/>
    <w:p w14:paraId="52583933" w14:textId="77777777" w:rsidR="00FD4494" w:rsidRDefault="00FD4494"/>
    <w:p w14:paraId="1D9736F7" w14:textId="77777777" w:rsidR="00FD4494" w:rsidRDefault="00FD4494"/>
    <w:p w14:paraId="4D24689D" w14:textId="77777777" w:rsidR="00FD4494" w:rsidRDefault="00FD4494"/>
    <w:p w14:paraId="08CE226F" w14:textId="77777777" w:rsidR="00FD4494" w:rsidRDefault="00FD4494"/>
    <w:p w14:paraId="670BB62B" w14:textId="77777777" w:rsidR="00FD4494" w:rsidRDefault="00FD4494"/>
    <w:p w14:paraId="47587227" w14:textId="77777777" w:rsidR="00FD4494" w:rsidRDefault="00FD4494"/>
    <w:p w14:paraId="2720168A" w14:textId="77777777" w:rsidR="00FD4494" w:rsidRDefault="00FD4494"/>
    <w:p w14:paraId="150D73D8" w14:textId="77777777" w:rsidR="00FD4494" w:rsidRDefault="00FD4494"/>
    <w:p w14:paraId="4021D26D" w14:textId="77777777" w:rsidR="00FD4494" w:rsidRDefault="00FD4494"/>
    <w:p w14:paraId="6C9278D6" w14:textId="77777777" w:rsidR="00FD4494" w:rsidRDefault="00FD4494"/>
    <w:p w14:paraId="4A329065" w14:textId="77777777" w:rsidR="00FD4494" w:rsidRPr="00FD4494" w:rsidRDefault="00FD4494" w:rsidP="00FD4494">
      <w:pPr>
        <w:spacing w:line="480" w:lineRule="auto"/>
        <w:jc w:val="both"/>
        <w:rPr>
          <w:b/>
        </w:rPr>
      </w:pPr>
      <w:r w:rsidRPr="00FD4494">
        <w:rPr>
          <w:b/>
        </w:rPr>
        <w:lastRenderedPageBreak/>
        <w:t>Supplement Figure 1. Percentile Distribution UPSA-3</w:t>
      </w:r>
    </w:p>
    <w:p w14:paraId="10DA46D7" w14:textId="77777777" w:rsidR="00FD4494" w:rsidRDefault="00FD4494">
      <w:r w:rsidRPr="00FD4494">
        <w:rPr>
          <w:noProof/>
          <w:lang w:val="fr-FR" w:eastAsia="zh-CN"/>
        </w:rPr>
        <w:drawing>
          <wp:inline distT="0" distB="0" distL="0" distR="0" wp14:anchorId="20DC58E9" wp14:editId="404B9BF7">
            <wp:extent cx="5943600" cy="6894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6894576"/>
                    </a:xfrm>
                    <a:prstGeom prst="rect">
                      <a:avLst/>
                    </a:prstGeom>
                    <a:noFill/>
                    <a:ln>
                      <a:noFill/>
                    </a:ln>
                  </pic:spPr>
                </pic:pic>
              </a:graphicData>
            </a:graphic>
          </wp:inline>
        </w:drawing>
      </w:r>
    </w:p>
    <w:sectPr w:rsidR="00FD4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724"/>
    <w:rsid w:val="00022023"/>
    <w:rsid w:val="00580670"/>
    <w:rsid w:val="006C6724"/>
    <w:rsid w:val="00F74222"/>
    <w:rsid w:val="00FD4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791AF"/>
  <w15:chartTrackingRefBased/>
  <w15:docId w15:val="{5C08F68F-0E83-436A-B2DF-921655D6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724"/>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1234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Northwell Health</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Gomar, Jesus</dc:creator>
  <cp:keywords/>
  <dc:description/>
  <cp:lastModifiedBy>Utilisateur de Microsoft Office</cp:lastModifiedBy>
  <cp:revision>2</cp:revision>
  <dcterms:created xsi:type="dcterms:W3CDTF">2019-11-27T11:31:00Z</dcterms:created>
  <dcterms:modified xsi:type="dcterms:W3CDTF">2019-11-27T11:31:00Z</dcterms:modified>
</cp:coreProperties>
</file>